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2E1" w:rsidRDefault="007112E1"/>
    <w:p w:rsidR="00E601B8" w:rsidRDefault="003F38EC" w:rsidP="007112E1">
      <w:pPr>
        <w:jc w:val="center"/>
      </w:pPr>
      <w:r>
        <w:rPr>
          <w:noProof/>
        </w:rPr>
        <w:drawing>
          <wp:anchor distT="0" distB="0" distL="114300" distR="114300" simplePos="0" relativeHeight="251658240" behindDoc="0" locked="0" layoutInCell="1" allowOverlap="1" wp14:anchorId="70EE943A" wp14:editId="0BB95AFA">
            <wp:simplePos x="0" y="0"/>
            <wp:positionH relativeFrom="column">
              <wp:posOffset>1934210</wp:posOffset>
            </wp:positionH>
            <wp:positionV relativeFrom="paragraph">
              <wp:posOffset>323850</wp:posOffset>
            </wp:positionV>
            <wp:extent cx="2948940" cy="22783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about Logo Final.jpg"/>
                    <pic:cNvPicPr/>
                  </pic:nvPicPr>
                  <pic:blipFill>
                    <a:blip r:embed="rId8">
                      <a:extLst>
                        <a:ext uri="{28A0092B-C50C-407E-A947-70E740481C1C}">
                          <a14:useLocalDpi xmlns:a14="http://schemas.microsoft.com/office/drawing/2010/main" val="0"/>
                        </a:ext>
                      </a:extLst>
                    </a:blip>
                    <a:stretch>
                      <a:fillRect/>
                    </a:stretch>
                  </pic:blipFill>
                  <pic:spPr>
                    <a:xfrm>
                      <a:off x="0" y="0"/>
                      <a:ext cx="2948940" cy="2278380"/>
                    </a:xfrm>
                    <a:prstGeom prst="rect">
                      <a:avLst/>
                    </a:prstGeom>
                  </pic:spPr>
                </pic:pic>
              </a:graphicData>
            </a:graphic>
            <wp14:sizeRelH relativeFrom="page">
              <wp14:pctWidth>0</wp14:pctWidth>
            </wp14:sizeRelH>
            <wp14:sizeRelV relativeFrom="page">
              <wp14:pctHeight>0</wp14:pctHeight>
            </wp14:sizeRelV>
          </wp:anchor>
        </w:drawing>
      </w:r>
    </w:p>
    <w:p w:rsidR="00E601B8" w:rsidRDefault="00E601B8" w:rsidP="007112E1">
      <w:pPr>
        <w:jc w:val="center"/>
      </w:pPr>
    </w:p>
    <w:p w:rsidR="00E601B8" w:rsidRDefault="00E601B8" w:rsidP="007112E1">
      <w:pPr>
        <w:jc w:val="center"/>
      </w:pPr>
    </w:p>
    <w:p w:rsidR="00E601B8" w:rsidRDefault="00E601B8" w:rsidP="007112E1">
      <w:pPr>
        <w:jc w:val="center"/>
      </w:pPr>
    </w:p>
    <w:p w:rsidR="00E601B8" w:rsidRDefault="00E601B8" w:rsidP="00E601B8">
      <w:pPr>
        <w:pStyle w:val="NoSpacing"/>
      </w:pPr>
    </w:p>
    <w:p w:rsidR="00E601B8" w:rsidRDefault="00E601B8" w:rsidP="00E601B8">
      <w:pPr>
        <w:pStyle w:val="NoSpacing"/>
      </w:pPr>
    </w:p>
    <w:p w:rsidR="00E601B8" w:rsidRDefault="00E601B8" w:rsidP="00E601B8">
      <w:pPr>
        <w:pStyle w:val="NoSpacing"/>
      </w:pPr>
    </w:p>
    <w:p w:rsidR="00E601B8" w:rsidRPr="00E601B8" w:rsidRDefault="00E601B8" w:rsidP="00E601B8">
      <w:pPr>
        <w:pStyle w:val="NoSpacing"/>
      </w:pPr>
    </w:p>
    <w:p w:rsidR="003F38EC" w:rsidRDefault="003F38EC" w:rsidP="007112E1">
      <w:pPr>
        <w:jc w:val="center"/>
        <w:rPr>
          <w:sz w:val="36"/>
          <w:szCs w:val="36"/>
        </w:rPr>
      </w:pPr>
    </w:p>
    <w:p w:rsidR="003F38EC" w:rsidRDefault="003F38EC" w:rsidP="007112E1">
      <w:pPr>
        <w:jc w:val="center"/>
        <w:rPr>
          <w:sz w:val="36"/>
          <w:szCs w:val="36"/>
        </w:rPr>
      </w:pPr>
    </w:p>
    <w:p w:rsidR="003C2AF7" w:rsidRPr="00E601B8" w:rsidRDefault="007112E1" w:rsidP="007112E1">
      <w:pPr>
        <w:jc w:val="center"/>
        <w:rPr>
          <w:sz w:val="36"/>
          <w:szCs w:val="36"/>
        </w:rPr>
      </w:pPr>
      <w:r w:rsidRPr="00E601B8">
        <w:rPr>
          <w:sz w:val="36"/>
          <w:szCs w:val="36"/>
        </w:rPr>
        <w:t>Gadabout Transportation Services, Inc.</w:t>
      </w:r>
    </w:p>
    <w:p w:rsidR="007112E1" w:rsidRPr="00E601B8" w:rsidRDefault="007112E1" w:rsidP="007112E1">
      <w:pPr>
        <w:pStyle w:val="NoSpacing"/>
        <w:jc w:val="center"/>
        <w:rPr>
          <w:sz w:val="36"/>
          <w:szCs w:val="36"/>
        </w:rPr>
      </w:pPr>
      <w:r w:rsidRPr="00E601B8">
        <w:rPr>
          <w:sz w:val="36"/>
          <w:szCs w:val="36"/>
        </w:rPr>
        <w:t>Request for Proposal (RFP)</w:t>
      </w:r>
      <w:r w:rsidR="004C4FBE">
        <w:rPr>
          <w:sz w:val="36"/>
          <w:szCs w:val="36"/>
        </w:rPr>
        <w:t xml:space="preserve"> 2</w:t>
      </w:r>
      <w:r w:rsidR="00CE4762">
        <w:rPr>
          <w:sz w:val="36"/>
          <w:szCs w:val="36"/>
        </w:rPr>
        <w:t>3</w:t>
      </w:r>
      <w:r w:rsidR="00717DA2" w:rsidRPr="00E601B8">
        <w:rPr>
          <w:sz w:val="36"/>
          <w:szCs w:val="36"/>
        </w:rPr>
        <w:t>-01</w:t>
      </w:r>
    </w:p>
    <w:p w:rsidR="007112E1" w:rsidRPr="00E601B8" w:rsidRDefault="007112E1" w:rsidP="007112E1">
      <w:pPr>
        <w:pStyle w:val="NoSpacing"/>
        <w:jc w:val="center"/>
        <w:rPr>
          <w:sz w:val="36"/>
          <w:szCs w:val="36"/>
        </w:rPr>
      </w:pPr>
    </w:p>
    <w:p w:rsidR="007112E1" w:rsidRPr="00E601B8" w:rsidRDefault="00DF0AFD" w:rsidP="00A769F7">
      <w:pPr>
        <w:pStyle w:val="NoSpacing"/>
        <w:jc w:val="center"/>
        <w:rPr>
          <w:sz w:val="36"/>
          <w:szCs w:val="36"/>
        </w:rPr>
      </w:pPr>
      <w:r>
        <w:rPr>
          <w:sz w:val="36"/>
          <w:szCs w:val="36"/>
        </w:rPr>
        <w:t xml:space="preserve">Transit </w:t>
      </w:r>
      <w:r w:rsidR="00A769F7">
        <w:rPr>
          <w:sz w:val="36"/>
          <w:szCs w:val="36"/>
        </w:rPr>
        <w:t xml:space="preserve">Marketing and </w:t>
      </w:r>
      <w:r w:rsidR="002A6869">
        <w:rPr>
          <w:sz w:val="36"/>
          <w:szCs w:val="36"/>
        </w:rPr>
        <w:t>Communication</w:t>
      </w:r>
    </w:p>
    <w:p w:rsidR="007112E1" w:rsidRPr="00E601B8" w:rsidRDefault="007112E1" w:rsidP="007112E1">
      <w:pPr>
        <w:pStyle w:val="NoSpacing"/>
        <w:rPr>
          <w:noProof/>
          <w:sz w:val="36"/>
          <w:szCs w:val="36"/>
        </w:rPr>
      </w:pPr>
      <w:r w:rsidRPr="00E601B8">
        <w:rPr>
          <w:noProof/>
          <w:sz w:val="36"/>
          <w:szCs w:val="36"/>
        </w:rPr>
        <w:t xml:space="preserve">      </w:t>
      </w:r>
    </w:p>
    <w:p w:rsidR="007112E1" w:rsidRPr="00E601B8" w:rsidRDefault="007112E1" w:rsidP="007112E1">
      <w:pPr>
        <w:pStyle w:val="NoSpacing"/>
        <w:rPr>
          <w:noProof/>
          <w:sz w:val="36"/>
          <w:szCs w:val="36"/>
        </w:rPr>
      </w:pPr>
    </w:p>
    <w:p w:rsidR="007112E1" w:rsidRDefault="007112E1" w:rsidP="007112E1">
      <w:pPr>
        <w:pStyle w:val="NoSpacing"/>
        <w:rPr>
          <w:noProof/>
        </w:rPr>
      </w:pPr>
      <w:r>
        <w:rPr>
          <w:noProof/>
        </w:rPr>
        <w:t xml:space="preserve">                                        </w:t>
      </w:r>
    </w:p>
    <w:p w:rsidR="00574B7D" w:rsidRDefault="00574B7D" w:rsidP="00574B7D">
      <w:pPr>
        <w:pStyle w:val="NoSpacing"/>
        <w:jc w:val="center"/>
        <w:rPr>
          <w:noProof/>
        </w:rPr>
      </w:pPr>
    </w:p>
    <w:p w:rsidR="00574B7D" w:rsidRDefault="00574B7D" w:rsidP="00574B7D">
      <w:pPr>
        <w:pStyle w:val="NoSpacing"/>
        <w:jc w:val="center"/>
        <w:rPr>
          <w:noProof/>
        </w:rPr>
      </w:pPr>
      <w:r w:rsidRPr="00574B7D">
        <w:rPr>
          <w:noProof/>
        </w:rPr>
        <w:t>Kristen Wells</w:t>
      </w:r>
      <w:r>
        <w:rPr>
          <w:noProof/>
        </w:rPr>
        <w:t>, Executive Director</w:t>
      </w:r>
    </w:p>
    <w:p w:rsidR="00574B7D" w:rsidRDefault="00574B7D" w:rsidP="00574B7D">
      <w:pPr>
        <w:pStyle w:val="NoSpacing"/>
        <w:jc w:val="center"/>
        <w:rPr>
          <w:noProof/>
        </w:rPr>
      </w:pPr>
      <w:r w:rsidRPr="00574B7D">
        <w:rPr>
          <w:noProof/>
        </w:rPr>
        <w:t xml:space="preserve"> </w:t>
      </w:r>
      <w:hyperlink r:id="rId9" w:history="1">
        <w:r w:rsidRPr="002B3D1D">
          <w:rPr>
            <w:rStyle w:val="Hyperlink"/>
            <w:noProof/>
          </w:rPr>
          <w:t>kw1@tcatmail.com</w:t>
        </w:r>
      </w:hyperlink>
    </w:p>
    <w:p w:rsidR="00574B7D" w:rsidRDefault="00574B7D" w:rsidP="00574B7D">
      <w:pPr>
        <w:pStyle w:val="NoSpacing"/>
        <w:jc w:val="center"/>
        <w:rPr>
          <w:noProof/>
        </w:rPr>
      </w:pPr>
      <w:r>
        <w:rPr>
          <w:noProof/>
        </w:rPr>
        <w:t>607-277-9388 x200</w:t>
      </w:r>
    </w:p>
    <w:p w:rsidR="00574B7D" w:rsidRDefault="00574B7D" w:rsidP="00574B7D">
      <w:pPr>
        <w:pStyle w:val="NoSpacing"/>
        <w:jc w:val="center"/>
        <w:rPr>
          <w:noProof/>
        </w:rPr>
      </w:pPr>
    </w:p>
    <w:p w:rsidR="00574B7D" w:rsidRDefault="00574B7D" w:rsidP="00574B7D">
      <w:pPr>
        <w:pStyle w:val="NoSpacing"/>
        <w:jc w:val="center"/>
        <w:rPr>
          <w:noProof/>
        </w:rPr>
      </w:pPr>
      <w:r>
        <w:rPr>
          <w:noProof/>
        </w:rPr>
        <w:t>Gadabout Transportation Services, Inc.</w:t>
      </w:r>
    </w:p>
    <w:p w:rsidR="00574B7D" w:rsidRDefault="00574B7D" w:rsidP="00574B7D">
      <w:pPr>
        <w:pStyle w:val="NoSpacing"/>
        <w:jc w:val="center"/>
        <w:rPr>
          <w:noProof/>
        </w:rPr>
      </w:pPr>
      <w:r>
        <w:rPr>
          <w:noProof/>
        </w:rPr>
        <w:t>737 Willow Avenue</w:t>
      </w:r>
    </w:p>
    <w:p w:rsidR="00574B7D" w:rsidRDefault="00574B7D" w:rsidP="00574B7D">
      <w:pPr>
        <w:pStyle w:val="NoSpacing"/>
        <w:jc w:val="center"/>
        <w:rPr>
          <w:noProof/>
        </w:rPr>
      </w:pPr>
      <w:r>
        <w:rPr>
          <w:noProof/>
        </w:rPr>
        <w:t>Ithaca, NY 14850</w:t>
      </w:r>
    </w:p>
    <w:p w:rsidR="00574B7D" w:rsidRDefault="00574B7D" w:rsidP="00574B7D">
      <w:pPr>
        <w:pStyle w:val="NoSpacing"/>
        <w:jc w:val="center"/>
        <w:rPr>
          <w:noProof/>
        </w:rPr>
      </w:pPr>
    </w:p>
    <w:p w:rsidR="007112E1" w:rsidRDefault="007112E1" w:rsidP="007112E1">
      <w:pPr>
        <w:pStyle w:val="NoSpacing"/>
        <w:rPr>
          <w:noProof/>
        </w:rPr>
      </w:pPr>
    </w:p>
    <w:p w:rsidR="007112E1" w:rsidRDefault="007112E1" w:rsidP="007112E1">
      <w:pPr>
        <w:pStyle w:val="NoSpacing"/>
        <w:rPr>
          <w:noProof/>
        </w:rPr>
      </w:pPr>
    </w:p>
    <w:p w:rsidR="007112E1" w:rsidRDefault="007112E1" w:rsidP="007112E1">
      <w:pPr>
        <w:pStyle w:val="NoSpacing"/>
        <w:rPr>
          <w:noProof/>
        </w:rPr>
      </w:pPr>
    </w:p>
    <w:p w:rsidR="007112E1" w:rsidRDefault="007112E1" w:rsidP="007112E1">
      <w:pPr>
        <w:pStyle w:val="NoSpacing"/>
        <w:rPr>
          <w:noProof/>
        </w:rPr>
      </w:pPr>
    </w:p>
    <w:p w:rsidR="007112E1" w:rsidRDefault="007112E1" w:rsidP="007112E1">
      <w:pPr>
        <w:pStyle w:val="NoSpacing"/>
        <w:rPr>
          <w:noProof/>
        </w:rPr>
      </w:pPr>
    </w:p>
    <w:p w:rsidR="007112E1" w:rsidRDefault="007112E1" w:rsidP="007112E1">
      <w:pPr>
        <w:pStyle w:val="NoSpacing"/>
        <w:rPr>
          <w:noProof/>
        </w:rPr>
      </w:pPr>
    </w:p>
    <w:p w:rsidR="007112E1" w:rsidRDefault="007112E1" w:rsidP="007112E1">
      <w:pPr>
        <w:pStyle w:val="NoSpacing"/>
        <w:rPr>
          <w:noProof/>
        </w:rPr>
      </w:pPr>
    </w:p>
    <w:p w:rsidR="007112E1" w:rsidRDefault="007112E1" w:rsidP="007112E1">
      <w:pPr>
        <w:pStyle w:val="NoSpacing"/>
        <w:rPr>
          <w:noProof/>
        </w:rPr>
      </w:pPr>
    </w:p>
    <w:p w:rsidR="007112E1" w:rsidRDefault="007112E1" w:rsidP="007112E1">
      <w:pPr>
        <w:pStyle w:val="NoSpacing"/>
        <w:rPr>
          <w:noProof/>
        </w:rPr>
      </w:pPr>
    </w:p>
    <w:p w:rsidR="007112E1" w:rsidRDefault="007112E1" w:rsidP="007112E1">
      <w:pPr>
        <w:pStyle w:val="NoSpacing"/>
        <w:rPr>
          <w:noProof/>
        </w:rPr>
      </w:pPr>
    </w:p>
    <w:p w:rsidR="007112E1" w:rsidRDefault="007112E1" w:rsidP="007112E1">
      <w:pPr>
        <w:pStyle w:val="NoSpacing"/>
        <w:rPr>
          <w:noProof/>
        </w:rPr>
      </w:pPr>
    </w:p>
    <w:p w:rsidR="009318C2" w:rsidRDefault="009318C2" w:rsidP="007112E1">
      <w:pPr>
        <w:pStyle w:val="NoSpacing"/>
        <w:jc w:val="center"/>
        <w:rPr>
          <w:noProof/>
        </w:rPr>
      </w:pPr>
    </w:p>
    <w:p w:rsidR="00EB4E34" w:rsidRPr="00E601B8" w:rsidRDefault="00CE4762" w:rsidP="007112E1">
      <w:pPr>
        <w:pStyle w:val="NoSpacing"/>
        <w:jc w:val="center"/>
        <w:rPr>
          <w:noProof/>
          <w:sz w:val="28"/>
          <w:szCs w:val="28"/>
        </w:rPr>
      </w:pPr>
      <w:r>
        <w:rPr>
          <w:noProof/>
          <w:sz w:val="28"/>
          <w:szCs w:val="28"/>
        </w:rPr>
        <w:t xml:space="preserve">March </w:t>
      </w:r>
      <w:r w:rsidR="003F4981">
        <w:rPr>
          <w:noProof/>
          <w:sz w:val="28"/>
          <w:szCs w:val="28"/>
        </w:rPr>
        <w:t>17</w:t>
      </w:r>
      <w:bookmarkStart w:id="0" w:name="_GoBack"/>
      <w:bookmarkEnd w:id="0"/>
      <w:r w:rsidR="00A769F7">
        <w:rPr>
          <w:noProof/>
          <w:sz w:val="28"/>
          <w:szCs w:val="28"/>
        </w:rPr>
        <w:t>,</w:t>
      </w:r>
      <w:r w:rsidR="001D10BB">
        <w:rPr>
          <w:noProof/>
          <w:sz w:val="28"/>
          <w:szCs w:val="28"/>
        </w:rPr>
        <w:t xml:space="preserve"> </w:t>
      </w:r>
      <w:r w:rsidR="00A769F7">
        <w:rPr>
          <w:noProof/>
          <w:sz w:val="28"/>
          <w:szCs w:val="28"/>
        </w:rPr>
        <w:t>202</w:t>
      </w:r>
      <w:r>
        <w:rPr>
          <w:noProof/>
          <w:sz w:val="28"/>
          <w:szCs w:val="28"/>
        </w:rPr>
        <w:t>3</w:t>
      </w:r>
    </w:p>
    <w:p w:rsidR="00E601B8" w:rsidRDefault="00E601B8" w:rsidP="007112E1">
      <w:pPr>
        <w:pStyle w:val="NoSpacing"/>
        <w:jc w:val="center"/>
        <w:rPr>
          <w:noProof/>
        </w:rPr>
      </w:pPr>
    </w:p>
    <w:p w:rsidR="003F38EC" w:rsidRDefault="003F38EC" w:rsidP="00D90860">
      <w:pPr>
        <w:pStyle w:val="NoSpacing"/>
        <w:jc w:val="center"/>
        <w:rPr>
          <w:sz w:val="32"/>
          <w:szCs w:val="32"/>
        </w:rPr>
      </w:pPr>
      <w:bookmarkStart w:id="1" w:name="_Hlk111126438"/>
    </w:p>
    <w:p w:rsidR="003F38EC" w:rsidRDefault="003F38EC" w:rsidP="00D90860">
      <w:pPr>
        <w:pStyle w:val="NoSpacing"/>
        <w:jc w:val="center"/>
        <w:rPr>
          <w:sz w:val="32"/>
          <w:szCs w:val="32"/>
        </w:rPr>
      </w:pPr>
    </w:p>
    <w:p w:rsidR="00D90860" w:rsidRPr="007112E1" w:rsidRDefault="00D90860" w:rsidP="00D90860">
      <w:pPr>
        <w:pStyle w:val="NoSpacing"/>
        <w:jc w:val="center"/>
        <w:rPr>
          <w:sz w:val="32"/>
          <w:szCs w:val="32"/>
        </w:rPr>
      </w:pPr>
      <w:r w:rsidRPr="007112E1">
        <w:rPr>
          <w:sz w:val="32"/>
          <w:szCs w:val="32"/>
        </w:rPr>
        <w:t>Table of Contents</w:t>
      </w:r>
    </w:p>
    <w:p w:rsidR="00D90860" w:rsidRDefault="00D90860" w:rsidP="00D90860">
      <w:pPr>
        <w:pStyle w:val="NoSpacing"/>
        <w:jc w:val="center"/>
      </w:pPr>
    </w:p>
    <w:p w:rsidR="00D90860" w:rsidRDefault="00D90860" w:rsidP="00D90860">
      <w:pPr>
        <w:pStyle w:val="NoSpacing"/>
        <w:jc w:val="center"/>
      </w:pPr>
    </w:p>
    <w:p w:rsidR="00D90860" w:rsidRDefault="00D90860" w:rsidP="00D90860">
      <w:pPr>
        <w:pStyle w:val="NoSpacing"/>
        <w:numPr>
          <w:ilvl w:val="0"/>
          <w:numId w:val="1"/>
        </w:numPr>
      </w:pPr>
      <w:r>
        <w:t>INTRODUCTION</w:t>
      </w:r>
    </w:p>
    <w:p w:rsidR="00D90860" w:rsidRDefault="00D90860" w:rsidP="00D90860">
      <w:pPr>
        <w:pStyle w:val="NoSpacing"/>
        <w:numPr>
          <w:ilvl w:val="0"/>
          <w:numId w:val="2"/>
        </w:numPr>
      </w:pPr>
      <w:r>
        <w:t>GADABOUT TRANSPORTATON</w:t>
      </w:r>
    </w:p>
    <w:p w:rsidR="00D90860" w:rsidRDefault="00D90860" w:rsidP="00D90860">
      <w:pPr>
        <w:pStyle w:val="NoSpacing"/>
        <w:numPr>
          <w:ilvl w:val="0"/>
          <w:numId w:val="2"/>
        </w:numPr>
      </w:pPr>
      <w:r>
        <w:t>OVERVIEW OF REQUEST FOR PROPOSALS</w:t>
      </w:r>
    </w:p>
    <w:p w:rsidR="00D90860" w:rsidRDefault="00D90860" w:rsidP="00D90860">
      <w:pPr>
        <w:pStyle w:val="NoSpacing"/>
        <w:numPr>
          <w:ilvl w:val="0"/>
          <w:numId w:val="2"/>
        </w:numPr>
      </w:pPr>
      <w:r>
        <w:t>CONTACT PERSON</w:t>
      </w:r>
    </w:p>
    <w:p w:rsidR="00D90860" w:rsidRDefault="00D90860" w:rsidP="00D90860">
      <w:pPr>
        <w:pStyle w:val="NoSpacing"/>
        <w:numPr>
          <w:ilvl w:val="0"/>
          <w:numId w:val="2"/>
        </w:numPr>
      </w:pPr>
      <w:r>
        <w:t>CONTRACTS AND PROCUREMENT QUESTIONS AND COMMENTS</w:t>
      </w:r>
    </w:p>
    <w:p w:rsidR="00D90860" w:rsidRDefault="00D90860" w:rsidP="00D90860">
      <w:pPr>
        <w:pStyle w:val="NoSpacing"/>
        <w:numPr>
          <w:ilvl w:val="0"/>
          <w:numId w:val="2"/>
        </w:numPr>
      </w:pPr>
      <w:r>
        <w:t>PROJECT TIMELINE</w:t>
      </w:r>
    </w:p>
    <w:p w:rsidR="00D90860" w:rsidRDefault="00D90860" w:rsidP="00D90860">
      <w:pPr>
        <w:pStyle w:val="NoSpacing"/>
        <w:ind w:left="1800"/>
      </w:pPr>
    </w:p>
    <w:p w:rsidR="00D90860" w:rsidRDefault="00D90860" w:rsidP="00D90860">
      <w:pPr>
        <w:pStyle w:val="NoSpacing"/>
        <w:ind w:left="1800"/>
      </w:pPr>
    </w:p>
    <w:p w:rsidR="00D90860" w:rsidRDefault="00D90860" w:rsidP="00D90860">
      <w:pPr>
        <w:pStyle w:val="NoSpacing"/>
        <w:numPr>
          <w:ilvl w:val="0"/>
          <w:numId w:val="1"/>
        </w:numPr>
      </w:pPr>
      <w:r>
        <w:t>SCOPE</w:t>
      </w:r>
    </w:p>
    <w:p w:rsidR="00D90860" w:rsidRDefault="00D90860" w:rsidP="00D90860">
      <w:pPr>
        <w:pStyle w:val="NoSpacing"/>
        <w:numPr>
          <w:ilvl w:val="0"/>
          <w:numId w:val="20"/>
        </w:numPr>
      </w:pPr>
      <w:r>
        <w:t>GOALS AND OBJECTIVES</w:t>
      </w:r>
    </w:p>
    <w:p w:rsidR="00D90860" w:rsidRDefault="00D90860" w:rsidP="00D90860">
      <w:pPr>
        <w:pStyle w:val="NoSpacing"/>
        <w:numPr>
          <w:ilvl w:val="0"/>
          <w:numId w:val="20"/>
        </w:numPr>
      </w:pPr>
      <w:r>
        <w:t>SERVICES REQUIRED</w:t>
      </w:r>
    </w:p>
    <w:p w:rsidR="00D90860" w:rsidRDefault="00D90860" w:rsidP="00D90860">
      <w:pPr>
        <w:pStyle w:val="NoSpacing"/>
        <w:ind w:left="1800"/>
      </w:pPr>
    </w:p>
    <w:p w:rsidR="00D90860" w:rsidRDefault="00D90860" w:rsidP="00D90860">
      <w:pPr>
        <w:pStyle w:val="NoSpacing"/>
        <w:numPr>
          <w:ilvl w:val="0"/>
          <w:numId w:val="1"/>
        </w:numPr>
      </w:pPr>
      <w:r>
        <w:t>CONTENTS OF PROPOSAL</w:t>
      </w:r>
    </w:p>
    <w:p w:rsidR="00D90860" w:rsidRDefault="00D90860" w:rsidP="00D90860">
      <w:pPr>
        <w:pStyle w:val="NoSpacing"/>
        <w:numPr>
          <w:ilvl w:val="0"/>
          <w:numId w:val="16"/>
        </w:numPr>
      </w:pPr>
      <w:r>
        <w:t>REQUIRED SUBMISSIONS</w:t>
      </w:r>
    </w:p>
    <w:p w:rsidR="00D90860" w:rsidRDefault="00D90860" w:rsidP="00D90860">
      <w:pPr>
        <w:pStyle w:val="NoSpacing"/>
        <w:ind w:left="1800"/>
      </w:pPr>
    </w:p>
    <w:p w:rsidR="00D90860" w:rsidRDefault="00D90860" w:rsidP="00D90860">
      <w:pPr>
        <w:pStyle w:val="NoSpacing"/>
        <w:numPr>
          <w:ilvl w:val="0"/>
          <w:numId w:val="1"/>
        </w:numPr>
      </w:pPr>
      <w:r>
        <w:t>CERTIFICATIONS AND ASSURANCES</w:t>
      </w:r>
    </w:p>
    <w:p w:rsidR="00D90860" w:rsidRDefault="00D90860" w:rsidP="00D90860">
      <w:pPr>
        <w:pStyle w:val="NoSpacing"/>
        <w:ind w:left="1800"/>
      </w:pPr>
    </w:p>
    <w:p w:rsidR="00D90860" w:rsidRDefault="00D90860" w:rsidP="00D90860">
      <w:pPr>
        <w:pStyle w:val="NoSpacing"/>
        <w:ind w:left="1800"/>
      </w:pPr>
    </w:p>
    <w:p w:rsidR="00D90860" w:rsidRDefault="00D90860" w:rsidP="00D90860">
      <w:pPr>
        <w:pStyle w:val="NoSpacing"/>
        <w:numPr>
          <w:ilvl w:val="0"/>
          <w:numId w:val="1"/>
        </w:numPr>
      </w:pPr>
      <w:r>
        <w:t>QUALIFICATIONS</w:t>
      </w:r>
    </w:p>
    <w:p w:rsidR="00D90860" w:rsidRDefault="00D90860" w:rsidP="00D90860">
      <w:pPr>
        <w:pStyle w:val="NoSpacing"/>
        <w:numPr>
          <w:ilvl w:val="0"/>
          <w:numId w:val="28"/>
        </w:numPr>
      </w:pPr>
      <w:r>
        <w:t>MINIMUM QUALIFICATIONS</w:t>
      </w:r>
    </w:p>
    <w:p w:rsidR="00D90860" w:rsidRDefault="00D90860" w:rsidP="00D90860">
      <w:pPr>
        <w:pStyle w:val="NoSpacing"/>
        <w:numPr>
          <w:ilvl w:val="0"/>
          <w:numId w:val="28"/>
        </w:numPr>
      </w:pPr>
      <w:r>
        <w:t>RFP COSTS</w:t>
      </w:r>
    </w:p>
    <w:p w:rsidR="00D90860" w:rsidRDefault="00D90860" w:rsidP="00D90860">
      <w:pPr>
        <w:pStyle w:val="NoSpacing"/>
        <w:numPr>
          <w:ilvl w:val="0"/>
          <w:numId w:val="28"/>
        </w:numPr>
      </w:pPr>
      <w:r>
        <w:t>CONFLICT OF INTEREST</w:t>
      </w:r>
    </w:p>
    <w:p w:rsidR="00D90860" w:rsidRDefault="00D90860" w:rsidP="00D90860">
      <w:pPr>
        <w:pStyle w:val="NoSpacing"/>
        <w:numPr>
          <w:ilvl w:val="0"/>
          <w:numId w:val="28"/>
        </w:numPr>
      </w:pPr>
      <w:r>
        <w:t>STANDARDS OF CONDUCT</w:t>
      </w:r>
    </w:p>
    <w:p w:rsidR="00D90860" w:rsidRDefault="00D90860" w:rsidP="00D90860">
      <w:pPr>
        <w:pStyle w:val="NoSpacing"/>
        <w:numPr>
          <w:ilvl w:val="0"/>
          <w:numId w:val="28"/>
        </w:numPr>
      </w:pPr>
      <w:r>
        <w:t>DISADVANTAGE BUSINESS ENTERPRISE</w:t>
      </w:r>
    </w:p>
    <w:p w:rsidR="00D90860" w:rsidRDefault="00D90860" w:rsidP="00D90860">
      <w:pPr>
        <w:pStyle w:val="NoSpacing"/>
        <w:numPr>
          <w:ilvl w:val="0"/>
          <w:numId w:val="28"/>
        </w:numPr>
      </w:pPr>
      <w:r>
        <w:t>ASSIGNMENT OF RIGHTS</w:t>
      </w:r>
    </w:p>
    <w:p w:rsidR="00D90860" w:rsidRDefault="00D90860" w:rsidP="00D90860">
      <w:pPr>
        <w:pStyle w:val="NoSpacing"/>
        <w:ind w:left="1800"/>
      </w:pPr>
    </w:p>
    <w:p w:rsidR="00D90860" w:rsidRDefault="00D90860" w:rsidP="00D90860">
      <w:pPr>
        <w:pStyle w:val="NoSpacing"/>
        <w:numPr>
          <w:ilvl w:val="0"/>
          <w:numId w:val="1"/>
        </w:numPr>
      </w:pPr>
      <w:r>
        <w:t>EVALUATION CRITERIA</w:t>
      </w:r>
    </w:p>
    <w:p w:rsidR="00D90860" w:rsidRDefault="00D90860" w:rsidP="00D90860">
      <w:pPr>
        <w:pStyle w:val="NoSpacing"/>
        <w:numPr>
          <w:ilvl w:val="0"/>
          <w:numId w:val="29"/>
        </w:numPr>
      </w:pPr>
      <w:r>
        <w:t>EVALUATION TEAM</w:t>
      </w:r>
    </w:p>
    <w:p w:rsidR="00D90860" w:rsidRDefault="00D90860" w:rsidP="00D90860">
      <w:pPr>
        <w:pStyle w:val="NoSpacing"/>
        <w:numPr>
          <w:ilvl w:val="0"/>
          <w:numId w:val="29"/>
        </w:numPr>
      </w:pPr>
      <w:r>
        <w:t>AWARD DETERMINATION</w:t>
      </w:r>
    </w:p>
    <w:p w:rsidR="00D90860" w:rsidRDefault="00D90860" w:rsidP="00D90860">
      <w:pPr>
        <w:pStyle w:val="NoSpacing"/>
        <w:numPr>
          <w:ilvl w:val="0"/>
          <w:numId w:val="29"/>
        </w:numPr>
      </w:pPr>
      <w:r>
        <w:t>EVALUATION CRITERIA CHART</w:t>
      </w:r>
    </w:p>
    <w:p w:rsidR="00D90860" w:rsidRDefault="00D90860" w:rsidP="00D90860">
      <w:pPr>
        <w:pStyle w:val="NoSpacing"/>
      </w:pPr>
    </w:p>
    <w:p w:rsidR="00D90860" w:rsidRDefault="00D90860" w:rsidP="00D90860">
      <w:pPr>
        <w:pStyle w:val="NoSpacing"/>
        <w:numPr>
          <w:ilvl w:val="0"/>
          <w:numId w:val="1"/>
        </w:numPr>
      </w:pPr>
      <w:r>
        <w:t>PROTESTS AND APPEALS</w:t>
      </w:r>
    </w:p>
    <w:p w:rsidR="00D90860" w:rsidRDefault="00D90860" w:rsidP="00D90860">
      <w:pPr>
        <w:pStyle w:val="NoSpacing"/>
        <w:numPr>
          <w:ilvl w:val="0"/>
          <w:numId w:val="39"/>
        </w:numPr>
        <w:ind w:left="1800"/>
      </w:pPr>
      <w:r>
        <w:t>PROTESTS PRIOR TO PROPOSAL DUE DATE</w:t>
      </w:r>
    </w:p>
    <w:p w:rsidR="00D90860" w:rsidRDefault="00D90860" w:rsidP="00D90860">
      <w:pPr>
        <w:pStyle w:val="NoSpacing"/>
        <w:numPr>
          <w:ilvl w:val="0"/>
          <w:numId w:val="39"/>
        </w:numPr>
        <w:ind w:left="1800"/>
      </w:pPr>
      <w:r>
        <w:t>PROTESTS RECEIVED AFTER PROPOSAL DUE DATE</w:t>
      </w:r>
    </w:p>
    <w:p w:rsidR="00D90860" w:rsidRDefault="00D90860" w:rsidP="00D90860">
      <w:pPr>
        <w:pStyle w:val="NoSpacing"/>
        <w:numPr>
          <w:ilvl w:val="0"/>
          <w:numId w:val="39"/>
        </w:numPr>
        <w:ind w:left="1800"/>
      </w:pPr>
      <w:r>
        <w:t>PROTEST CONTENTS</w:t>
      </w:r>
    </w:p>
    <w:p w:rsidR="00D90860" w:rsidRDefault="00D90860" w:rsidP="00D90860">
      <w:pPr>
        <w:pStyle w:val="NoSpacing"/>
        <w:numPr>
          <w:ilvl w:val="0"/>
          <w:numId w:val="39"/>
        </w:numPr>
        <w:ind w:left="1800"/>
      </w:pPr>
      <w:r>
        <w:t>REPLY TO PROTESTS</w:t>
      </w:r>
    </w:p>
    <w:p w:rsidR="00D90860" w:rsidRDefault="00D90860" w:rsidP="00D90860">
      <w:pPr>
        <w:pStyle w:val="NoSpacing"/>
        <w:numPr>
          <w:ilvl w:val="0"/>
          <w:numId w:val="39"/>
        </w:numPr>
        <w:ind w:left="1800"/>
      </w:pPr>
      <w:r>
        <w:t>REQUESTS FOR PROTEST RECONSIDERATION</w:t>
      </w:r>
    </w:p>
    <w:p w:rsidR="00D90860" w:rsidRDefault="00D90860" w:rsidP="00D90860">
      <w:pPr>
        <w:pStyle w:val="NoSpacing"/>
        <w:ind w:left="1800"/>
      </w:pPr>
    </w:p>
    <w:p w:rsidR="00EE07BB" w:rsidRDefault="00EE07BB" w:rsidP="000C2243">
      <w:pPr>
        <w:pStyle w:val="NoSpacing"/>
        <w:ind w:left="1800"/>
      </w:pPr>
    </w:p>
    <w:bookmarkEnd w:id="1"/>
    <w:p w:rsidR="00EE07BB" w:rsidRDefault="00EE07BB" w:rsidP="00EE07BB">
      <w:pPr>
        <w:pStyle w:val="NoSpacing"/>
        <w:ind w:left="1800"/>
      </w:pPr>
    </w:p>
    <w:p w:rsidR="00EE07BB" w:rsidRDefault="00EE07BB" w:rsidP="00EE07BB">
      <w:pPr>
        <w:pStyle w:val="NoSpacing"/>
        <w:ind w:left="1800"/>
      </w:pPr>
    </w:p>
    <w:p w:rsidR="00785122" w:rsidRDefault="00785122" w:rsidP="00785122">
      <w:pPr>
        <w:pStyle w:val="NoSpacing"/>
        <w:ind w:left="1800"/>
      </w:pPr>
    </w:p>
    <w:p w:rsidR="00545AD8" w:rsidRDefault="00545AD8" w:rsidP="00785122">
      <w:pPr>
        <w:pStyle w:val="NoSpacing"/>
        <w:ind w:left="1800"/>
      </w:pPr>
    </w:p>
    <w:p w:rsidR="007112E1" w:rsidRDefault="007112E1" w:rsidP="007112E1">
      <w:pPr>
        <w:pStyle w:val="NoSpacing"/>
      </w:pPr>
    </w:p>
    <w:p w:rsidR="00180C0F" w:rsidRDefault="00180C0F" w:rsidP="007112E1">
      <w:pPr>
        <w:pStyle w:val="NoSpacing"/>
      </w:pPr>
    </w:p>
    <w:p w:rsidR="007112E1" w:rsidRDefault="007112E1" w:rsidP="007112E1">
      <w:pPr>
        <w:pStyle w:val="NoSpacing"/>
      </w:pPr>
    </w:p>
    <w:p w:rsidR="00700CDB" w:rsidRDefault="00700CDB" w:rsidP="007112E1">
      <w:pPr>
        <w:pStyle w:val="NoSpacing"/>
      </w:pPr>
    </w:p>
    <w:p w:rsidR="007112E1" w:rsidRPr="00BC2ABA" w:rsidRDefault="007112E1" w:rsidP="007112E1">
      <w:pPr>
        <w:pStyle w:val="NoSpacing"/>
        <w:numPr>
          <w:ilvl w:val="0"/>
          <w:numId w:val="3"/>
        </w:numPr>
        <w:rPr>
          <w:b/>
          <w:u w:val="single"/>
        </w:rPr>
      </w:pPr>
      <w:r w:rsidRPr="00BC2ABA">
        <w:rPr>
          <w:b/>
          <w:u w:val="single"/>
        </w:rPr>
        <w:t>Introduction</w:t>
      </w:r>
    </w:p>
    <w:p w:rsidR="007112E1" w:rsidRDefault="007112E1" w:rsidP="007112E1">
      <w:pPr>
        <w:pStyle w:val="NoSpacing"/>
        <w:ind w:left="1080"/>
      </w:pPr>
    </w:p>
    <w:p w:rsidR="007112E1" w:rsidRPr="00E2192C" w:rsidRDefault="007112E1" w:rsidP="007112E1">
      <w:pPr>
        <w:pStyle w:val="NoSpacing"/>
        <w:numPr>
          <w:ilvl w:val="0"/>
          <w:numId w:val="4"/>
        </w:numPr>
        <w:rPr>
          <w:b/>
          <w:u w:val="single"/>
        </w:rPr>
      </w:pPr>
      <w:r w:rsidRPr="00BC2ABA">
        <w:rPr>
          <w:b/>
        </w:rPr>
        <w:t>Gadabout Transportation Services, Inc.</w:t>
      </w:r>
    </w:p>
    <w:p w:rsidR="00E2192C" w:rsidRPr="00BC2ABA" w:rsidRDefault="00E2192C" w:rsidP="00E2192C">
      <w:pPr>
        <w:pStyle w:val="NoSpacing"/>
        <w:ind w:left="1440"/>
        <w:rPr>
          <w:b/>
          <w:u w:val="single"/>
        </w:rPr>
      </w:pPr>
    </w:p>
    <w:p w:rsidR="00C14215" w:rsidRDefault="007112E1" w:rsidP="007112E1">
      <w:pPr>
        <w:pStyle w:val="NoSpacing"/>
        <w:ind w:left="1440"/>
      </w:pPr>
      <w:r>
        <w:t xml:space="preserve">Gadabout Transportation Services, Inc. </w:t>
      </w:r>
      <w:r w:rsidR="00E84C1E">
        <w:t xml:space="preserve">is a not-for-profit that </w:t>
      </w:r>
      <w:r>
        <w:t>has been providing service to older adults and people with disabilities within Tompkins County</w:t>
      </w:r>
      <w:r w:rsidR="00C14215">
        <w:t xml:space="preserve"> New York since 1976. </w:t>
      </w:r>
      <w:r w:rsidR="00E3402F">
        <w:t>Gadabout uses a combination of paid and volunteer drivers to provide its door-to-door accessible service.</w:t>
      </w:r>
      <w:r w:rsidR="007B5880">
        <w:t xml:space="preserve"> </w:t>
      </w:r>
      <w:r w:rsidR="00A769F7">
        <w:t xml:space="preserve">Prior to the COVID 19 Pandemic </w:t>
      </w:r>
      <w:r w:rsidR="007B5880">
        <w:t>Gadabout provide</w:t>
      </w:r>
      <w:r w:rsidR="00A769F7">
        <w:t>d</w:t>
      </w:r>
      <w:r w:rsidR="007B5880">
        <w:t xml:space="preserve"> 50,000-6</w:t>
      </w:r>
      <w:r w:rsidR="00875714">
        <w:t xml:space="preserve">0,000 one-way trips annually and </w:t>
      </w:r>
      <w:r w:rsidR="00A769F7">
        <w:t xml:space="preserve">currently </w:t>
      </w:r>
      <w:r w:rsidR="00875714">
        <w:t xml:space="preserve">travels </w:t>
      </w:r>
      <w:r w:rsidR="00A769F7">
        <w:t>about</w:t>
      </w:r>
      <w:r w:rsidR="00875714">
        <w:t xml:space="preserve"> 500,000 miles. </w:t>
      </w:r>
      <w:r w:rsidR="00C14215">
        <w:t>Funding sources are Federal, State, local subsidies, donations, and rider fares. Gadabout is also the sole contracted provider of Tompkins Consolidated Area Transit, Inc.’s (TCAT Inc.)</w:t>
      </w:r>
      <w:r w:rsidR="00E3402F">
        <w:t xml:space="preserve"> </w:t>
      </w:r>
      <w:r w:rsidR="00C14215">
        <w:t>Americans with Disabilities Act (ADA) Paratransit service.</w:t>
      </w:r>
      <w:r w:rsidR="00E3402F">
        <w:t xml:space="preserve"> </w:t>
      </w:r>
      <w:r w:rsidR="007B5880">
        <w:t xml:space="preserve">Gadabout </w:t>
      </w:r>
      <w:r w:rsidR="00A769F7">
        <w:t xml:space="preserve">is </w:t>
      </w:r>
      <w:r w:rsidR="007B5880">
        <w:t xml:space="preserve">in the process of </w:t>
      </w:r>
      <w:r w:rsidR="00A769F7">
        <w:t>implementing a new</w:t>
      </w:r>
      <w:r w:rsidR="007B5880">
        <w:t xml:space="preserve"> scheduling</w:t>
      </w:r>
      <w:r w:rsidR="00A769F7">
        <w:t xml:space="preserve"> and dispatch</w:t>
      </w:r>
      <w:r w:rsidR="007B5880">
        <w:t xml:space="preserve"> platform</w:t>
      </w:r>
      <w:r w:rsidR="00E3402F">
        <w:t xml:space="preserve"> </w:t>
      </w:r>
      <w:r w:rsidR="007B5880">
        <w:t>that will enable the service to be more effic</w:t>
      </w:r>
      <w:r w:rsidR="008B5FD1">
        <w:t>ient, and meet the n</w:t>
      </w:r>
      <w:r w:rsidR="004312F7">
        <w:t>eeds of both clients and staff.</w:t>
      </w:r>
    </w:p>
    <w:p w:rsidR="00C14215" w:rsidRDefault="00C14215" w:rsidP="007112E1">
      <w:pPr>
        <w:pStyle w:val="NoSpacing"/>
        <w:ind w:left="1440"/>
      </w:pPr>
    </w:p>
    <w:p w:rsidR="003224D7" w:rsidRDefault="003224D7" w:rsidP="007112E1">
      <w:pPr>
        <w:pStyle w:val="NoSpacing"/>
        <w:ind w:left="1440"/>
      </w:pPr>
    </w:p>
    <w:p w:rsidR="00BC2ABA" w:rsidRPr="00BC2ABA" w:rsidRDefault="00BC2ABA" w:rsidP="006129E8">
      <w:pPr>
        <w:pStyle w:val="NoSpacing"/>
        <w:numPr>
          <w:ilvl w:val="0"/>
          <w:numId w:val="4"/>
        </w:numPr>
        <w:rPr>
          <w:b/>
        </w:rPr>
      </w:pPr>
      <w:r w:rsidRPr="00BC2ABA">
        <w:rPr>
          <w:b/>
        </w:rPr>
        <w:t>Overview of Request for Proposal</w:t>
      </w:r>
    </w:p>
    <w:p w:rsidR="003224D7" w:rsidRDefault="003224D7" w:rsidP="00BC2ABA">
      <w:pPr>
        <w:pStyle w:val="NoSpacing"/>
        <w:ind w:left="1440"/>
      </w:pPr>
    </w:p>
    <w:p w:rsidR="006129E8" w:rsidRDefault="006129E8" w:rsidP="00BC2ABA">
      <w:pPr>
        <w:pStyle w:val="NoSpacing"/>
        <w:ind w:left="1440"/>
      </w:pPr>
      <w:r w:rsidRPr="00E901AB">
        <w:t>Gadabout is soliciting proposals from professional</w:t>
      </w:r>
      <w:r w:rsidR="00AF52A5" w:rsidRPr="00E901AB">
        <w:t>s</w:t>
      </w:r>
      <w:r w:rsidRPr="00E901AB">
        <w:t xml:space="preserve"> with </w:t>
      </w:r>
      <w:r w:rsidR="00A769F7">
        <w:t>marketing experience to</w:t>
      </w:r>
      <w:r w:rsidR="00DF0AFD">
        <w:t xml:space="preserve"> </w:t>
      </w:r>
      <w:r w:rsidR="00A769F7">
        <w:t xml:space="preserve">provide </w:t>
      </w:r>
      <w:r w:rsidR="001D10BB">
        <w:t xml:space="preserve">comprehensive </w:t>
      </w:r>
      <w:r w:rsidR="00A769F7">
        <w:t>m</w:t>
      </w:r>
      <w:r w:rsidR="001D10BB">
        <w:t>ulti-channel marketing</w:t>
      </w:r>
      <w:r w:rsidR="00A769F7">
        <w:t xml:space="preserve"> </w:t>
      </w:r>
      <w:r w:rsidR="002A6869">
        <w:t xml:space="preserve">and communication </w:t>
      </w:r>
      <w:r w:rsidR="00A769F7">
        <w:t>services including website maintenance</w:t>
      </w:r>
      <w:r w:rsidR="001D10BB">
        <w:t xml:space="preserve">. </w:t>
      </w:r>
      <w:r w:rsidR="00A769F7">
        <w:t xml:space="preserve"> </w:t>
      </w:r>
      <w:r w:rsidR="00DF0AFD">
        <w:t xml:space="preserve"> </w:t>
      </w:r>
    </w:p>
    <w:p w:rsidR="006129E8" w:rsidRDefault="006129E8" w:rsidP="006129E8">
      <w:pPr>
        <w:pStyle w:val="NoSpacing"/>
        <w:ind w:left="1440"/>
      </w:pPr>
    </w:p>
    <w:p w:rsidR="00BC2ABA" w:rsidRDefault="006129E8" w:rsidP="00665611">
      <w:pPr>
        <w:pStyle w:val="NoSpacing"/>
        <w:ind w:left="1440"/>
      </w:pPr>
      <w:r>
        <w:t xml:space="preserve">Gadabout </w:t>
      </w:r>
      <w:r w:rsidR="00DF0AFD">
        <w:t>currently operates a fleet of 2</w:t>
      </w:r>
      <w:r w:rsidR="00665611">
        <w:t>6</w:t>
      </w:r>
      <w:r>
        <w:t xml:space="preserve"> lift equ</w:t>
      </w:r>
      <w:r w:rsidR="00BC2ABA">
        <w:t xml:space="preserve">ipped </w:t>
      </w:r>
      <w:r w:rsidR="00574B7D">
        <w:t>c</w:t>
      </w:r>
      <w:r w:rsidR="00BC2ABA">
        <w:t>utaway</w:t>
      </w:r>
      <w:r w:rsidR="00665611">
        <w:t xml:space="preserve"> buses.</w:t>
      </w:r>
    </w:p>
    <w:p w:rsidR="00DF0AFD" w:rsidRDefault="00BC2ABA" w:rsidP="00665611">
      <w:pPr>
        <w:pStyle w:val="NoSpacing"/>
        <w:ind w:left="1440" w:hanging="720"/>
      </w:pPr>
      <w:r>
        <w:tab/>
        <w:t xml:space="preserve">Gadabout’s operations center is located in the Ithaca Tompkins Transit Center at 737 Willow Ave., Ithaca, NY 14850. </w:t>
      </w:r>
    </w:p>
    <w:p w:rsidR="00DF0AFD" w:rsidRDefault="00DF0AFD" w:rsidP="004312F7">
      <w:pPr>
        <w:pStyle w:val="NoSpacing"/>
        <w:ind w:firstLine="1080"/>
      </w:pPr>
    </w:p>
    <w:p w:rsidR="00DF0AFD" w:rsidRDefault="00DF0AFD" w:rsidP="004312F7">
      <w:pPr>
        <w:pStyle w:val="NoSpacing"/>
        <w:ind w:firstLine="1080"/>
      </w:pPr>
    </w:p>
    <w:p w:rsidR="004312F7" w:rsidRDefault="003224D7" w:rsidP="003224D7">
      <w:pPr>
        <w:pStyle w:val="NoSpacing"/>
        <w:numPr>
          <w:ilvl w:val="0"/>
          <w:numId w:val="4"/>
        </w:numPr>
        <w:rPr>
          <w:b/>
        </w:rPr>
      </w:pPr>
      <w:r>
        <w:rPr>
          <w:b/>
        </w:rPr>
        <w:t>Contact Person after Release of the RFP</w:t>
      </w:r>
    </w:p>
    <w:p w:rsidR="003224D7" w:rsidRDefault="003224D7" w:rsidP="003224D7">
      <w:pPr>
        <w:pStyle w:val="NoSpacing"/>
        <w:ind w:left="1440"/>
      </w:pPr>
    </w:p>
    <w:p w:rsidR="00700CDB" w:rsidRDefault="003224D7" w:rsidP="003224D7">
      <w:pPr>
        <w:pStyle w:val="NoSpacing"/>
        <w:ind w:left="1440"/>
      </w:pPr>
      <w:r>
        <w:t>Upon release of this RFP and until notice of contract award, all official communications from contractors and proposed subcontractors regarding the requirements of this RFP shall be directed to:</w:t>
      </w:r>
    </w:p>
    <w:p w:rsidR="00D153E3" w:rsidRDefault="00D153E3" w:rsidP="003224D7">
      <w:pPr>
        <w:pStyle w:val="NoSpacing"/>
        <w:ind w:left="1440"/>
      </w:pPr>
    </w:p>
    <w:p w:rsidR="003224D7" w:rsidRDefault="003224D7" w:rsidP="003224D7">
      <w:pPr>
        <w:pStyle w:val="NoSpacing"/>
        <w:ind w:left="1440"/>
      </w:pPr>
      <w:r>
        <w:t>Kristen Wells, Executive Director</w:t>
      </w:r>
    </w:p>
    <w:p w:rsidR="003224D7" w:rsidRDefault="003224D7" w:rsidP="003224D7">
      <w:pPr>
        <w:pStyle w:val="NoSpacing"/>
        <w:ind w:left="1440"/>
      </w:pPr>
      <w:r>
        <w:t>Gadabout Transportation</w:t>
      </w:r>
    </w:p>
    <w:p w:rsidR="003224D7" w:rsidRDefault="003224D7" w:rsidP="003224D7">
      <w:pPr>
        <w:pStyle w:val="NoSpacing"/>
        <w:ind w:left="1440"/>
      </w:pPr>
      <w:r>
        <w:t>737 Willow Ave.</w:t>
      </w:r>
    </w:p>
    <w:p w:rsidR="003224D7" w:rsidRDefault="003224D7" w:rsidP="003224D7">
      <w:pPr>
        <w:pStyle w:val="NoSpacing"/>
        <w:ind w:left="1440"/>
      </w:pPr>
      <w:r>
        <w:t>Ithaca, NY 14850</w:t>
      </w:r>
    </w:p>
    <w:p w:rsidR="003224D7" w:rsidRDefault="003224D7" w:rsidP="003224D7">
      <w:pPr>
        <w:pStyle w:val="NoSpacing"/>
        <w:ind w:left="1440"/>
      </w:pPr>
      <w:r>
        <w:t>(607) 273-1878</w:t>
      </w:r>
    </w:p>
    <w:p w:rsidR="003224D7" w:rsidRDefault="003F4981" w:rsidP="003224D7">
      <w:pPr>
        <w:pStyle w:val="NoSpacing"/>
        <w:ind w:left="1440"/>
      </w:pPr>
      <w:hyperlink r:id="rId10" w:history="1">
        <w:r w:rsidR="003224D7" w:rsidRPr="00AB3A9C">
          <w:rPr>
            <w:rStyle w:val="Hyperlink"/>
          </w:rPr>
          <w:t>Kw1@tcatmail.com</w:t>
        </w:r>
      </w:hyperlink>
    </w:p>
    <w:p w:rsidR="003224D7" w:rsidRDefault="003224D7" w:rsidP="003224D7">
      <w:pPr>
        <w:pStyle w:val="NoSpacing"/>
        <w:ind w:left="1440"/>
      </w:pPr>
    </w:p>
    <w:p w:rsidR="003224D7" w:rsidRDefault="003224D7" w:rsidP="003224D7">
      <w:pPr>
        <w:pStyle w:val="NoSpacing"/>
        <w:ind w:left="1440"/>
      </w:pPr>
      <w:r>
        <w:t>Or persons designated as such. All official changes modifications, responses to questions or notices relating to the requirements of this RFP shall be distributed only from the Executive Director.</w:t>
      </w:r>
    </w:p>
    <w:p w:rsidR="003224D7" w:rsidRDefault="003224D7" w:rsidP="00D90860">
      <w:pPr>
        <w:pStyle w:val="NoSpacing"/>
      </w:pPr>
    </w:p>
    <w:p w:rsidR="003F38EC" w:rsidRDefault="003F38EC" w:rsidP="00D90860">
      <w:pPr>
        <w:pStyle w:val="NoSpacing"/>
      </w:pPr>
    </w:p>
    <w:p w:rsidR="003F38EC" w:rsidRDefault="003F38EC" w:rsidP="00D90860">
      <w:pPr>
        <w:pStyle w:val="NoSpacing"/>
      </w:pPr>
    </w:p>
    <w:p w:rsidR="003F38EC" w:rsidRDefault="003F38EC" w:rsidP="00D90860">
      <w:pPr>
        <w:pStyle w:val="NoSpacing"/>
      </w:pPr>
    </w:p>
    <w:p w:rsidR="00D90860" w:rsidRDefault="00D90860" w:rsidP="00D90860">
      <w:pPr>
        <w:pStyle w:val="NoSpacing"/>
      </w:pPr>
    </w:p>
    <w:p w:rsidR="003224D7" w:rsidRPr="00E901AB" w:rsidRDefault="003224D7" w:rsidP="003224D7">
      <w:pPr>
        <w:pStyle w:val="NoSpacing"/>
        <w:numPr>
          <w:ilvl w:val="0"/>
          <w:numId w:val="4"/>
        </w:numPr>
        <w:rPr>
          <w:b/>
        </w:rPr>
      </w:pPr>
      <w:r w:rsidRPr="00E901AB">
        <w:rPr>
          <w:b/>
        </w:rPr>
        <w:lastRenderedPageBreak/>
        <w:t>Contracts and Procurement Questions and Comment Form</w:t>
      </w:r>
    </w:p>
    <w:p w:rsidR="003224D7" w:rsidRDefault="003224D7" w:rsidP="003224D7">
      <w:pPr>
        <w:pStyle w:val="NoSpacing"/>
        <w:ind w:left="1440"/>
        <w:rPr>
          <w:b/>
        </w:rPr>
      </w:pPr>
    </w:p>
    <w:p w:rsidR="00700CDB" w:rsidRDefault="003224D7" w:rsidP="002A6869">
      <w:pPr>
        <w:pStyle w:val="NoSpacing"/>
        <w:ind w:left="1440"/>
      </w:pPr>
      <w:r>
        <w:t xml:space="preserve">Any written explanation desired by any consultant regarding the meaning or interpretation of the </w:t>
      </w:r>
      <w:r w:rsidR="002D0200">
        <w:t xml:space="preserve">solicitation, must be requested </w:t>
      </w:r>
      <w:r w:rsidR="00802A94">
        <w:t>in writing to Kristen Wells, no later than</w:t>
      </w:r>
      <w:r w:rsidR="00D329EB">
        <w:rPr>
          <w:color w:val="FF0000"/>
        </w:rPr>
        <w:t xml:space="preserve"> </w:t>
      </w:r>
      <w:r w:rsidR="00CD2276" w:rsidRPr="00CD2276">
        <w:t xml:space="preserve">April </w:t>
      </w:r>
      <w:r w:rsidR="00C3398F">
        <w:t>12</w:t>
      </w:r>
      <w:r w:rsidR="00CD2276" w:rsidRPr="00CD2276">
        <w:t>, 2023</w:t>
      </w:r>
      <w:r w:rsidR="00802A94">
        <w:t xml:space="preserve"> to allow sufficient time for a reply to reach all applicants before the submission of their proposals. Explanations or instructions will not be given orally. Any information given to a prospective consultant concerning a solicitation will be furnished to all prospective consultants as an amendment to the solicitation, if such information is necessary to the consultants in submitting proposals on the solicitation or if the lack of such information would be prejudicial to uninformed consultants. Gadabout will not provide technical assistance or aid in the </w:t>
      </w:r>
      <w:r w:rsidR="001A5B3A">
        <w:t>preparation of your proposal.</w:t>
      </w:r>
    </w:p>
    <w:p w:rsidR="00700CDB" w:rsidRDefault="00700CDB" w:rsidP="002A6869">
      <w:pPr>
        <w:pStyle w:val="NoSpacing"/>
      </w:pPr>
    </w:p>
    <w:p w:rsidR="00700CDB" w:rsidRDefault="00700CDB" w:rsidP="003224D7">
      <w:pPr>
        <w:pStyle w:val="NoSpacing"/>
        <w:ind w:left="1440"/>
      </w:pPr>
    </w:p>
    <w:p w:rsidR="00D90860" w:rsidRDefault="00D90860" w:rsidP="003224D7">
      <w:pPr>
        <w:pStyle w:val="NoSpacing"/>
        <w:ind w:left="1440"/>
      </w:pPr>
    </w:p>
    <w:p w:rsidR="00D90860" w:rsidRDefault="00D90860" w:rsidP="003224D7">
      <w:pPr>
        <w:pStyle w:val="NoSpacing"/>
        <w:ind w:left="1440"/>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rPr>
          <w:b/>
        </w:rPr>
      </w:pPr>
    </w:p>
    <w:p w:rsidR="00FD204D" w:rsidRDefault="00FD204D" w:rsidP="00FD204D">
      <w:pPr>
        <w:pStyle w:val="NoSpacing"/>
        <w:rPr>
          <w:b/>
        </w:rPr>
      </w:pPr>
    </w:p>
    <w:p w:rsidR="00FD204D" w:rsidRDefault="00FD204D" w:rsidP="00FD204D">
      <w:pPr>
        <w:pStyle w:val="NoSpacing"/>
        <w:rPr>
          <w:b/>
        </w:rPr>
      </w:pPr>
      <w:r w:rsidRPr="00FD204D">
        <w:rPr>
          <w:b/>
        </w:rPr>
        <w:lastRenderedPageBreak/>
        <w:t>Project Timeline</w:t>
      </w:r>
    </w:p>
    <w:tbl>
      <w:tblPr>
        <w:tblpPr w:leftFromText="180" w:rightFromText="180" w:vertAnchor="text" w:horzAnchor="margin" w:tblpY="285"/>
        <w:tblW w:w="10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9171"/>
      </w:tblGrid>
      <w:tr w:rsidR="00FD204D" w:rsidRPr="001A5B3A" w:rsidTr="00FD204D">
        <w:trPr>
          <w:trHeight w:val="270"/>
        </w:trPr>
        <w:tc>
          <w:tcPr>
            <w:tcW w:w="1530" w:type="dxa"/>
          </w:tcPr>
          <w:p w:rsidR="00FD204D" w:rsidRPr="001A5B3A" w:rsidRDefault="00FD204D" w:rsidP="00FD204D">
            <w:pPr>
              <w:keepNext/>
              <w:keepLines/>
              <w:widowControl w:val="0"/>
              <w:spacing w:after="0" w:line="240" w:lineRule="auto"/>
              <w:jc w:val="center"/>
              <w:rPr>
                <w:rFonts w:ascii="Calibri" w:eastAsia="Calibri" w:hAnsi="Calibri" w:cs="Arial"/>
                <w:sz w:val="22"/>
              </w:rPr>
            </w:pPr>
            <w:r w:rsidRPr="001A5B3A">
              <w:rPr>
                <w:rFonts w:ascii="Calibri" w:eastAsia="Calibri" w:hAnsi="Calibri" w:cs="Arial"/>
                <w:sz w:val="22"/>
              </w:rPr>
              <w:t>Day/Date</w:t>
            </w:r>
          </w:p>
        </w:tc>
        <w:tc>
          <w:tcPr>
            <w:tcW w:w="9171" w:type="dxa"/>
          </w:tcPr>
          <w:p w:rsidR="00FD204D" w:rsidRPr="001A5B3A" w:rsidRDefault="00FD204D" w:rsidP="00FD204D">
            <w:pPr>
              <w:keepNext/>
              <w:keepLines/>
              <w:widowControl w:val="0"/>
              <w:spacing w:after="0" w:line="240" w:lineRule="auto"/>
              <w:rPr>
                <w:rFonts w:ascii="Calibri" w:eastAsia="Calibri" w:hAnsi="Calibri" w:cs="Arial"/>
                <w:sz w:val="22"/>
              </w:rPr>
            </w:pPr>
            <w:r w:rsidRPr="001A5B3A">
              <w:rPr>
                <w:rFonts w:ascii="Calibri" w:eastAsia="Calibri" w:hAnsi="Calibri" w:cs="Arial"/>
                <w:sz w:val="22"/>
              </w:rPr>
              <w:t>Description</w:t>
            </w:r>
          </w:p>
        </w:tc>
      </w:tr>
      <w:tr w:rsidR="00FD204D" w:rsidRPr="001A5B3A" w:rsidTr="00FD204D">
        <w:trPr>
          <w:trHeight w:val="797"/>
        </w:trPr>
        <w:tc>
          <w:tcPr>
            <w:tcW w:w="1530" w:type="dxa"/>
            <w:vAlign w:val="center"/>
          </w:tcPr>
          <w:p w:rsidR="00FD204D" w:rsidRPr="00E901AB" w:rsidRDefault="00FD204D" w:rsidP="00FD204D">
            <w:pPr>
              <w:keepNext/>
              <w:keepLines/>
              <w:widowControl w:val="0"/>
              <w:spacing w:after="0" w:line="240" w:lineRule="auto"/>
              <w:jc w:val="center"/>
              <w:rPr>
                <w:rFonts w:ascii="Calibri" w:eastAsia="Calibri" w:hAnsi="Calibri" w:cs="Arial"/>
                <w:sz w:val="22"/>
              </w:rPr>
            </w:pPr>
            <w:r>
              <w:rPr>
                <w:rFonts w:ascii="Calibri" w:eastAsia="Calibri" w:hAnsi="Calibri" w:cs="Arial"/>
                <w:sz w:val="22"/>
              </w:rPr>
              <w:t xml:space="preserve">March </w:t>
            </w:r>
            <w:r w:rsidR="003F4981">
              <w:rPr>
                <w:rFonts w:ascii="Calibri" w:eastAsia="Calibri" w:hAnsi="Calibri" w:cs="Arial"/>
                <w:sz w:val="22"/>
              </w:rPr>
              <w:t>17</w:t>
            </w:r>
            <w:r w:rsidRPr="00E901AB">
              <w:rPr>
                <w:rFonts w:ascii="Calibri" w:eastAsia="Calibri" w:hAnsi="Calibri" w:cs="Arial"/>
                <w:sz w:val="22"/>
              </w:rPr>
              <w:t>, 202</w:t>
            </w:r>
            <w:r>
              <w:rPr>
                <w:rFonts w:ascii="Calibri" w:eastAsia="Calibri" w:hAnsi="Calibri" w:cs="Arial"/>
                <w:sz w:val="22"/>
              </w:rPr>
              <w:t>3</w:t>
            </w:r>
          </w:p>
        </w:tc>
        <w:tc>
          <w:tcPr>
            <w:tcW w:w="9171" w:type="dxa"/>
          </w:tcPr>
          <w:p w:rsidR="00FD204D" w:rsidRPr="001A5B3A" w:rsidRDefault="00DD6AE5" w:rsidP="00FD204D">
            <w:pPr>
              <w:keepNext/>
              <w:keepLines/>
              <w:widowControl w:val="0"/>
              <w:spacing w:after="0" w:line="240" w:lineRule="auto"/>
              <w:rPr>
                <w:rFonts w:ascii="Calibri" w:eastAsia="Calibri" w:hAnsi="Calibri" w:cs="Arial"/>
                <w:sz w:val="22"/>
              </w:rPr>
            </w:pPr>
            <w:r>
              <w:rPr>
                <w:rFonts w:ascii="Calibri" w:eastAsia="Calibri" w:hAnsi="Calibri" w:cs="Arial"/>
                <w:sz w:val="22"/>
              </w:rPr>
              <w:t xml:space="preserve">RFP release </w:t>
            </w:r>
            <w:r w:rsidR="00291B4A">
              <w:rPr>
                <w:rFonts w:ascii="Calibri" w:eastAsia="Calibri" w:hAnsi="Calibri" w:cs="Arial"/>
                <w:sz w:val="22"/>
              </w:rPr>
              <w:t>with a</w:t>
            </w:r>
            <w:r w:rsidR="00FD204D" w:rsidRPr="001A5B3A">
              <w:rPr>
                <w:rFonts w:ascii="Calibri" w:eastAsia="Calibri" w:hAnsi="Calibri" w:cs="Arial"/>
                <w:sz w:val="22"/>
              </w:rPr>
              <w:t xml:space="preserve">dvertisements placed in The Ithaca Journal, Elmira Star Gazette, Binghamton </w:t>
            </w:r>
            <w:r w:rsidR="00FD204D">
              <w:rPr>
                <w:rFonts w:ascii="Calibri" w:eastAsia="Calibri" w:hAnsi="Calibri" w:cs="Arial"/>
                <w:sz w:val="22"/>
              </w:rPr>
              <w:t>Press &amp; Sun,</w:t>
            </w:r>
            <w:r w:rsidR="00FD204D" w:rsidRPr="001A5B3A">
              <w:rPr>
                <w:rFonts w:ascii="Calibri" w:eastAsia="Calibri" w:hAnsi="Calibri" w:cs="Arial"/>
                <w:sz w:val="22"/>
              </w:rPr>
              <w:t xml:space="preserve"> </w:t>
            </w:r>
            <w:r w:rsidR="00FD204D">
              <w:rPr>
                <w:rFonts w:ascii="Calibri" w:eastAsia="Calibri" w:hAnsi="Calibri" w:cs="Arial"/>
                <w:sz w:val="22"/>
              </w:rPr>
              <w:t xml:space="preserve">and </w:t>
            </w:r>
            <w:r w:rsidR="00FD204D" w:rsidRPr="001A5B3A">
              <w:rPr>
                <w:rFonts w:ascii="Calibri" w:eastAsia="Calibri" w:hAnsi="Calibri" w:cs="Arial"/>
                <w:sz w:val="22"/>
              </w:rPr>
              <w:t>The Post Standard.  Announcement of RFP</w:t>
            </w:r>
            <w:r w:rsidR="00FD204D">
              <w:rPr>
                <w:rFonts w:ascii="Calibri" w:eastAsia="Calibri" w:hAnsi="Calibri" w:cs="Arial"/>
                <w:sz w:val="22"/>
              </w:rPr>
              <w:t xml:space="preserve"> is also placed on Gadabout website. RFP copies available to proposers via e-mail.</w:t>
            </w:r>
          </w:p>
        </w:tc>
      </w:tr>
      <w:tr w:rsidR="00FD204D" w:rsidRPr="001A5B3A" w:rsidTr="00FD204D">
        <w:trPr>
          <w:trHeight w:val="6618"/>
        </w:trPr>
        <w:tc>
          <w:tcPr>
            <w:tcW w:w="1530" w:type="dxa"/>
            <w:vAlign w:val="center"/>
          </w:tcPr>
          <w:p w:rsidR="00FD204D" w:rsidRPr="00E901AB" w:rsidRDefault="00FD204D" w:rsidP="00FD204D">
            <w:pPr>
              <w:keepNext/>
              <w:keepLines/>
              <w:widowControl w:val="0"/>
              <w:spacing w:after="0" w:line="240" w:lineRule="auto"/>
              <w:jc w:val="center"/>
              <w:rPr>
                <w:rFonts w:ascii="Calibri" w:eastAsia="Calibri" w:hAnsi="Calibri" w:cs="Arial"/>
                <w:sz w:val="22"/>
              </w:rPr>
            </w:pPr>
            <w:r>
              <w:rPr>
                <w:rFonts w:ascii="Calibri" w:eastAsia="Calibri" w:hAnsi="Calibri" w:cs="Arial"/>
                <w:sz w:val="22"/>
              </w:rPr>
              <w:t>April 10, 2023</w:t>
            </w:r>
          </w:p>
        </w:tc>
        <w:tc>
          <w:tcPr>
            <w:tcW w:w="9171" w:type="dxa"/>
          </w:tcPr>
          <w:p w:rsidR="00FD204D" w:rsidRPr="00FD204D" w:rsidRDefault="00FD204D" w:rsidP="00FD204D">
            <w:pPr>
              <w:keepNext/>
              <w:keepLines/>
              <w:widowControl w:val="0"/>
              <w:spacing w:after="0" w:line="240" w:lineRule="auto"/>
              <w:rPr>
                <w:rFonts w:asciiTheme="minorHAnsi" w:hAnsiTheme="minorHAnsi" w:cstheme="minorHAnsi"/>
                <w:sz w:val="22"/>
              </w:rPr>
            </w:pPr>
            <w:r w:rsidRPr="00FD204D">
              <w:rPr>
                <w:rFonts w:asciiTheme="minorHAnsi" w:eastAsia="Calibri" w:hAnsiTheme="minorHAnsi" w:cstheme="minorHAnsi"/>
                <w:sz w:val="22"/>
              </w:rPr>
              <w:t>Optional Conference Call with Gadabout staff to answer questions about RFP.  4</w:t>
            </w:r>
            <w:r w:rsidRPr="00291B4A">
              <w:rPr>
                <w:rFonts w:asciiTheme="minorHAnsi" w:eastAsia="Calibri" w:hAnsiTheme="minorHAnsi" w:cstheme="minorHAnsi"/>
                <w:b/>
                <w:sz w:val="22"/>
              </w:rPr>
              <w:t>/10/2023 1-2 PM</w:t>
            </w:r>
            <w:r w:rsidRPr="00291B4A">
              <w:rPr>
                <w:rFonts w:asciiTheme="minorHAnsi" w:eastAsia="Calibri" w:hAnsiTheme="minorHAnsi" w:cstheme="minorHAnsi"/>
                <w:sz w:val="22"/>
              </w:rPr>
              <w:t>.</w:t>
            </w:r>
            <w:r w:rsidRPr="00FD204D">
              <w:rPr>
                <w:rFonts w:asciiTheme="minorHAnsi" w:eastAsia="Calibri" w:hAnsiTheme="minorHAnsi" w:cstheme="minorHAnsi"/>
                <w:sz w:val="22"/>
              </w:rPr>
              <w:t xml:space="preserve">   </w:t>
            </w:r>
            <w:r w:rsidRPr="00FD204D">
              <w:rPr>
                <w:rFonts w:asciiTheme="minorHAnsi" w:hAnsiTheme="minorHAnsi" w:cstheme="minorHAnsi"/>
                <w:sz w:val="22"/>
              </w:rPr>
              <w:t xml:space="preserve">Join Zoom Meeting </w:t>
            </w:r>
            <w:r w:rsidRPr="00FD204D">
              <w:rPr>
                <w:rFonts w:asciiTheme="minorHAnsi" w:hAnsiTheme="minorHAnsi" w:cstheme="minorHAnsi"/>
                <w:sz w:val="22"/>
              </w:rPr>
              <w:br/>
            </w:r>
            <w:hyperlink r:id="rId11" w:history="1">
              <w:r w:rsidRPr="00FD204D">
                <w:rPr>
                  <w:rStyle w:val="Hyperlink"/>
                  <w:rFonts w:asciiTheme="minorHAnsi" w:hAnsiTheme="minorHAnsi" w:cstheme="minorHAnsi"/>
                  <w:sz w:val="22"/>
                </w:rPr>
                <w:t>https://us06web.zoom.us/j/83976490880?pwd=VWc4aUVBOTBTTzJSZHgyaTgxdkNXUT09</w:t>
              </w:r>
            </w:hyperlink>
            <w:r w:rsidRPr="00FD204D">
              <w:rPr>
                <w:rFonts w:asciiTheme="minorHAnsi" w:hAnsiTheme="minorHAnsi" w:cstheme="minorHAnsi"/>
                <w:sz w:val="22"/>
              </w:rPr>
              <w:t xml:space="preserve"> </w:t>
            </w:r>
          </w:p>
          <w:p w:rsidR="00FD204D" w:rsidRPr="00FD204D" w:rsidRDefault="00FD204D" w:rsidP="00FD204D">
            <w:pPr>
              <w:pStyle w:val="NoSpacing"/>
              <w:rPr>
                <w:rFonts w:asciiTheme="minorHAnsi" w:hAnsiTheme="minorHAnsi" w:cstheme="minorHAnsi"/>
                <w:sz w:val="22"/>
              </w:rPr>
            </w:pPr>
            <w:r w:rsidRPr="00FD204D">
              <w:rPr>
                <w:rFonts w:asciiTheme="minorHAnsi" w:hAnsiTheme="minorHAnsi" w:cstheme="minorHAnsi"/>
                <w:sz w:val="22"/>
              </w:rPr>
              <w:t xml:space="preserve">Meeting ID: 839 7649 0880 </w:t>
            </w:r>
            <w:r w:rsidRPr="00FD204D">
              <w:rPr>
                <w:rFonts w:asciiTheme="minorHAnsi" w:hAnsiTheme="minorHAnsi" w:cstheme="minorHAnsi"/>
                <w:sz w:val="22"/>
              </w:rPr>
              <w:br/>
              <w:t xml:space="preserve">Passcode: 2301 </w:t>
            </w:r>
            <w:r w:rsidRPr="00FD204D">
              <w:rPr>
                <w:rFonts w:asciiTheme="minorHAnsi" w:hAnsiTheme="minorHAnsi" w:cstheme="minorHAnsi"/>
                <w:sz w:val="22"/>
              </w:rPr>
              <w:br/>
              <w:t xml:space="preserve">One tap mobile </w:t>
            </w:r>
            <w:r w:rsidRPr="00FD204D">
              <w:rPr>
                <w:rFonts w:asciiTheme="minorHAnsi" w:hAnsiTheme="minorHAnsi" w:cstheme="minorHAnsi"/>
                <w:sz w:val="22"/>
              </w:rPr>
              <w:br/>
              <w:t>+</w:t>
            </w:r>
            <w:proofErr w:type="gramStart"/>
            <w:r w:rsidRPr="00FD204D">
              <w:rPr>
                <w:rFonts w:asciiTheme="minorHAnsi" w:hAnsiTheme="minorHAnsi" w:cstheme="minorHAnsi"/>
                <w:sz w:val="22"/>
              </w:rPr>
              <w:t>16465588656,,</w:t>
            </w:r>
            <w:proofErr w:type="gramEnd"/>
            <w:r w:rsidRPr="00FD204D">
              <w:rPr>
                <w:rFonts w:asciiTheme="minorHAnsi" w:hAnsiTheme="minorHAnsi" w:cstheme="minorHAnsi"/>
                <w:sz w:val="22"/>
              </w:rPr>
              <w:t xml:space="preserve">83976490880#,,,,*2301# US (New York) </w:t>
            </w:r>
            <w:r w:rsidRPr="00FD204D">
              <w:rPr>
                <w:rFonts w:asciiTheme="minorHAnsi" w:hAnsiTheme="minorHAnsi" w:cstheme="minorHAnsi"/>
                <w:sz w:val="22"/>
              </w:rPr>
              <w:br/>
              <w:t xml:space="preserve">+16469313860,,83976490880#,,,,*2301# US </w:t>
            </w:r>
          </w:p>
          <w:p w:rsidR="00FD204D" w:rsidRPr="00FD204D" w:rsidRDefault="00FD204D" w:rsidP="00FD204D">
            <w:pPr>
              <w:pStyle w:val="NoSpacing"/>
              <w:rPr>
                <w:rFonts w:asciiTheme="minorHAnsi" w:eastAsia="Calibri" w:hAnsiTheme="minorHAnsi" w:cstheme="minorHAnsi"/>
                <w:sz w:val="22"/>
              </w:rPr>
            </w:pPr>
            <w:r w:rsidRPr="00FD204D">
              <w:rPr>
                <w:rFonts w:asciiTheme="minorHAnsi" w:hAnsiTheme="minorHAnsi" w:cstheme="minorHAnsi"/>
                <w:sz w:val="22"/>
              </w:rPr>
              <w:t xml:space="preserve">Dial by your location </w:t>
            </w:r>
            <w:r w:rsidRPr="00FD204D">
              <w:rPr>
                <w:rFonts w:asciiTheme="minorHAnsi" w:hAnsiTheme="minorHAnsi" w:cstheme="minorHAnsi"/>
                <w:sz w:val="22"/>
              </w:rPr>
              <w:br/>
              <w:t xml:space="preserve">        +1 646 558 8656 US (New York) </w:t>
            </w:r>
            <w:r w:rsidRPr="00FD204D">
              <w:rPr>
                <w:rFonts w:asciiTheme="minorHAnsi" w:hAnsiTheme="minorHAnsi" w:cstheme="minorHAnsi"/>
                <w:sz w:val="22"/>
              </w:rPr>
              <w:br/>
              <w:t xml:space="preserve">        +1 646 931 3860 US </w:t>
            </w:r>
            <w:r w:rsidRPr="00FD204D">
              <w:rPr>
                <w:rFonts w:asciiTheme="minorHAnsi" w:hAnsiTheme="minorHAnsi" w:cstheme="minorHAnsi"/>
                <w:sz w:val="22"/>
              </w:rPr>
              <w:br/>
              <w:t xml:space="preserve">        +1 301 715 8592 US (Washington DC) </w:t>
            </w:r>
            <w:r w:rsidRPr="00FD204D">
              <w:rPr>
                <w:rFonts w:asciiTheme="minorHAnsi" w:hAnsiTheme="minorHAnsi" w:cstheme="minorHAnsi"/>
                <w:sz w:val="22"/>
              </w:rPr>
              <w:br/>
              <w:t xml:space="preserve">        +1 305 224 1968 US </w:t>
            </w:r>
            <w:r w:rsidRPr="00FD204D">
              <w:rPr>
                <w:rFonts w:asciiTheme="minorHAnsi" w:hAnsiTheme="minorHAnsi" w:cstheme="minorHAnsi"/>
                <w:sz w:val="22"/>
              </w:rPr>
              <w:br/>
              <w:t xml:space="preserve">        +1 309 205 3325 US </w:t>
            </w:r>
            <w:r w:rsidRPr="00FD204D">
              <w:rPr>
                <w:rFonts w:asciiTheme="minorHAnsi" w:hAnsiTheme="minorHAnsi" w:cstheme="minorHAnsi"/>
                <w:sz w:val="22"/>
              </w:rPr>
              <w:br/>
              <w:t xml:space="preserve">        +1 312 626 6799 US (Chicago) </w:t>
            </w:r>
            <w:r w:rsidRPr="00FD204D">
              <w:rPr>
                <w:rFonts w:asciiTheme="minorHAnsi" w:hAnsiTheme="minorHAnsi" w:cstheme="minorHAnsi"/>
                <w:sz w:val="22"/>
              </w:rPr>
              <w:br/>
              <w:t xml:space="preserve">        +1 386 347 5053 US </w:t>
            </w:r>
            <w:r w:rsidRPr="00FD204D">
              <w:rPr>
                <w:rFonts w:asciiTheme="minorHAnsi" w:hAnsiTheme="minorHAnsi" w:cstheme="minorHAnsi"/>
                <w:sz w:val="22"/>
              </w:rPr>
              <w:br/>
              <w:t xml:space="preserve">        +1 507 473 4847 US </w:t>
            </w:r>
            <w:r w:rsidRPr="00FD204D">
              <w:rPr>
                <w:rFonts w:asciiTheme="minorHAnsi" w:hAnsiTheme="minorHAnsi" w:cstheme="minorHAnsi"/>
                <w:sz w:val="22"/>
              </w:rPr>
              <w:br/>
              <w:t xml:space="preserve">        +1 564 217 2000 US </w:t>
            </w:r>
            <w:r w:rsidRPr="00FD204D">
              <w:rPr>
                <w:rFonts w:asciiTheme="minorHAnsi" w:hAnsiTheme="minorHAnsi" w:cstheme="minorHAnsi"/>
                <w:sz w:val="22"/>
              </w:rPr>
              <w:br/>
              <w:t xml:space="preserve">        +1 669 444 9171 US </w:t>
            </w:r>
            <w:r w:rsidRPr="00FD204D">
              <w:rPr>
                <w:rFonts w:asciiTheme="minorHAnsi" w:hAnsiTheme="minorHAnsi" w:cstheme="minorHAnsi"/>
                <w:sz w:val="22"/>
              </w:rPr>
              <w:br/>
              <w:t xml:space="preserve">        +1 689 278 1000 US </w:t>
            </w:r>
            <w:r w:rsidRPr="00FD204D">
              <w:rPr>
                <w:rFonts w:asciiTheme="minorHAnsi" w:hAnsiTheme="minorHAnsi" w:cstheme="minorHAnsi"/>
                <w:sz w:val="22"/>
              </w:rPr>
              <w:br/>
              <w:t xml:space="preserve">        +1 719 359 4580 US </w:t>
            </w:r>
            <w:r w:rsidRPr="00FD204D">
              <w:rPr>
                <w:rFonts w:asciiTheme="minorHAnsi" w:hAnsiTheme="minorHAnsi" w:cstheme="minorHAnsi"/>
                <w:sz w:val="22"/>
              </w:rPr>
              <w:br/>
              <w:t xml:space="preserve">        +1 720 707 2699 US (Denver) </w:t>
            </w:r>
            <w:r w:rsidRPr="00FD204D">
              <w:rPr>
                <w:rFonts w:asciiTheme="minorHAnsi" w:hAnsiTheme="minorHAnsi" w:cstheme="minorHAnsi"/>
                <w:sz w:val="22"/>
              </w:rPr>
              <w:br/>
              <w:t xml:space="preserve">        +1 253 205 0468 US </w:t>
            </w:r>
            <w:r w:rsidRPr="00FD204D">
              <w:rPr>
                <w:rFonts w:asciiTheme="minorHAnsi" w:hAnsiTheme="minorHAnsi" w:cstheme="minorHAnsi"/>
                <w:sz w:val="22"/>
              </w:rPr>
              <w:br/>
              <w:t xml:space="preserve">        +1 253 215 8782 US (Tacoma) </w:t>
            </w:r>
            <w:r w:rsidRPr="00FD204D">
              <w:rPr>
                <w:rFonts w:asciiTheme="minorHAnsi" w:hAnsiTheme="minorHAnsi" w:cstheme="minorHAnsi"/>
                <w:sz w:val="22"/>
              </w:rPr>
              <w:br/>
              <w:t xml:space="preserve">        +1 346 248 7799 US (Houston) </w:t>
            </w:r>
            <w:r w:rsidRPr="00FD204D">
              <w:rPr>
                <w:rFonts w:asciiTheme="minorHAnsi" w:hAnsiTheme="minorHAnsi" w:cstheme="minorHAnsi"/>
                <w:sz w:val="22"/>
              </w:rPr>
              <w:br/>
              <w:t xml:space="preserve">        +1 360 209 5623 US </w:t>
            </w:r>
            <w:r w:rsidRPr="00FD204D">
              <w:rPr>
                <w:rFonts w:asciiTheme="minorHAnsi" w:hAnsiTheme="minorHAnsi" w:cstheme="minorHAnsi"/>
                <w:sz w:val="22"/>
              </w:rPr>
              <w:br/>
              <w:t xml:space="preserve">Meeting ID: 839 7649 0880 </w:t>
            </w:r>
            <w:r w:rsidRPr="00FD204D">
              <w:rPr>
                <w:rFonts w:asciiTheme="minorHAnsi" w:hAnsiTheme="minorHAnsi" w:cstheme="minorHAnsi"/>
                <w:sz w:val="22"/>
              </w:rPr>
              <w:br/>
              <w:t xml:space="preserve">Passcode: 2301 </w:t>
            </w:r>
            <w:r w:rsidRPr="00FD204D">
              <w:rPr>
                <w:rFonts w:asciiTheme="minorHAnsi" w:hAnsiTheme="minorHAnsi" w:cstheme="minorHAnsi"/>
                <w:sz w:val="22"/>
              </w:rPr>
              <w:br/>
              <w:t xml:space="preserve">Find your local number: </w:t>
            </w:r>
            <w:hyperlink r:id="rId12" w:history="1">
              <w:r w:rsidRPr="00FD204D">
                <w:rPr>
                  <w:rStyle w:val="Hyperlink"/>
                  <w:rFonts w:asciiTheme="minorHAnsi" w:hAnsiTheme="minorHAnsi" w:cstheme="minorHAnsi"/>
                  <w:sz w:val="22"/>
                </w:rPr>
                <w:t>https://us06web.zoom.us/u/kcCwvEo3DA</w:t>
              </w:r>
            </w:hyperlink>
          </w:p>
        </w:tc>
      </w:tr>
      <w:tr w:rsidR="00FD204D" w:rsidRPr="001A5B3A" w:rsidTr="00FD204D">
        <w:trPr>
          <w:trHeight w:val="526"/>
        </w:trPr>
        <w:tc>
          <w:tcPr>
            <w:tcW w:w="1530" w:type="dxa"/>
            <w:vAlign w:val="center"/>
          </w:tcPr>
          <w:p w:rsidR="00FD204D" w:rsidRPr="00E901AB" w:rsidRDefault="00FD204D" w:rsidP="00FD204D">
            <w:pPr>
              <w:keepNext/>
              <w:keepLines/>
              <w:widowControl w:val="0"/>
              <w:spacing w:after="0" w:line="240" w:lineRule="auto"/>
              <w:jc w:val="center"/>
              <w:rPr>
                <w:rFonts w:ascii="Calibri" w:eastAsia="Calibri" w:hAnsi="Calibri" w:cs="Arial"/>
                <w:sz w:val="22"/>
              </w:rPr>
            </w:pPr>
            <w:r>
              <w:rPr>
                <w:rFonts w:ascii="Calibri" w:eastAsia="Calibri" w:hAnsi="Calibri" w:cs="Arial"/>
                <w:sz w:val="22"/>
              </w:rPr>
              <w:t>April 12, 2023</w:t>
            </w:r>
          </w:p>
        </w:tc>
        <w:tc>
          <w:tcPr>
            <w:tcW w:w="9171" w:type="dxa"/>
          </w:tcPr>
          <w:p w:rsidR="00FD204D" w:rsidRPr="001A5B3A" w:rsidRDefault="00FD204D" w:rsidP="00FD204D">
            <w:pPr>
              <w:keepNext/>
              <w:keepLines/>
              <w:widowControl w:val="0"/>
              <w:spacing w:after="0" w:line="240" w:lineRule="auto"/>
              <w:rPr>
                <w:rFonts w:ascii="Calibri" w:eastAsia="Calibri" w:hAnsi="Calibri" w:cs="Arial"/>
                <w:sz w:val="22"/>
              </w:rPr>
            </w:pPr>
            <w:r w:rsidRPr="001A5B3A">
              <w:rPr>
                <w:rFonts w:ascii="Calibri" w:eastAsia="Calibri" w:hAnsi="Calibri" w:cs="Arial"/>
                <w:sz w:val="22"/>
              </w:rPr>
              <w:t>Written questio</w:t>
            </w:r>
            <w:r>
              <w:rPr>
                <w:rFonts w:ascii="Calibri" w:eastAsia="Calibri" w:hAnsi="Calibri" w:cs="Arial"/>
                <w:sz w:val="22"/>
              </w:rPr>
              <w:t>ns from proposers due.</w:t>
            </w:r>
          </w:p>
        </w:tc>
      </w:tr>
      <w:tr w:rsidR="00FD204D" w:rsidRPr="001A5B3A" w:rsidTr="00FD204D">
        <w:trPr>
          <w:trHeight w:val="541"/>
        </w:trPr>
        <w:tc>
          <w:tcPr>
            <w:tcW w:w="1530" w:type="dxa"/>
            <w:vAlign w:val="center"/>
          </w:tcPr>
          <w:p w:rsidR="00FD204D" w:rsidRPr="00E901AB" w:rsidRDefault="00FD204D" w:rsidP="00FD204D">
            <w:pPr>
              <w:keepNext/>
              <w:keepLines/>
              <w:widowControl w:val="0"/>
              <w:spacing w:after="0" w:line="240" w:lineRule="auto"/>
              <w:jc w:val="center"/>
              <w:rPr>
                <w:rFonts w:ascii="Calibri" w:eastAsia="Calibri" w:hAnsi="Calibri" w:cs="Arial"/>
                <w:sz w:val="22"/>
              </w:rPr>
            </w:pPr>
            <w:r>
              <w:rPr>
                <w:rFonts w:ascii="Calibri" w:eastAsia="Calibri" w:hAnsi="Calibri" w:cs="Arial"/>
                <w:sz w:val="22"/>
              </w:rPr>
              <w:t>April 14, 2023</w:t>
            </w:r>
          </w:p>
        </w:tc>
        <w:tc>
          <w:tcPr>
            <w:tcW w:w="9171" w:type="dxa"/>
          </w:tcPr>
          <w:p w:rsidR="00FD204D" w:rsidRPr="001A5B3A" w:rsidRDefault="00FD204D" w:rsidP="00FD204D">
            <w:pPr>
              <w:keepNext/>
              <w:keepLines/>
              <w:widowControl w:val="0"/>
              <w:spacing w:after="0" w:line="240" w:lineRule="auto"/>
              <w:rPr>
                <w:rFonts w:ascii="Calibri" w:eastAsia="Calibri" w:hAnsi="Calibri" w:cs="Arial"/>
                <w:sz w:val="22"/>
              </w:rPr>
            </w:pPr>
            <w:r w:rsidRPr="001A5B3A">
              <w:rPr>
                <w:rFonts w:ascii="Calibri" w:eastAsia="Calibri" w:hAnsi="Calibri" w:cs="Arial"/>
                <w:sz w:val="22"/>
              </w:rPr>
              <w:t xml:space="preserve">Written replies to </w:t>
            </w:r>
            <w:r>
              <w:rPr>
                <w:rFonts w:ascii="Calibri" w:eastAsia="Calibri" w:hAnsi="Calibri" w:cs="Arial"/>
                <w:sz w:val="22"/>
              </w:rPr>
              <w:t>proposer’s</w:t>
            </w:r>
            <w:r w:rsidRPr="001A5B3A">
              <w:rPr>
                <w:rFonts w:ascii="Calibri" w:eastAsia="Calibri" w:hAnsi="Calibri" w:cs="Arial"/>
                <w:sz w:val="22"/>
              </w:rPr>
              <w:t xml:space="preserve"> questions distributed to all known </w:t>
            </w:r>
            <w:r>
              <w:rPr>
                <w:rFonts w:ascii="Calibri" w:eastAsia="Calibri" w:hAnsi="Calibri" w:cs="Arial"/>
                <w:sz w:val="22"/>
              </w:rPr>
              <w:t>proposers and posted on the Gadabout website.</w:t>
            </w:r>
          </w:p>
        </w:tc>
      </w:tr>
      <w:tr w:rsidR="00FD204D" w:rsidRPr="001A5B3A" w:rsidTr="00FD204D">
        <w:trPr>
          <w:trHeight w:val="526"/>
        </w:trPr>
        <w:tc>
          <w:tcPr>
            <w:tcW w:w="1530" w:type="dxa"/>
            <w:vAlign w:val="center"/>
          </w:tcPr>
          <w:p w:rsidR="00FD204D" w:rsidRDefault="00FD204D" w:rsidP="00FD204D">
            <w:pPr>
              <w:keepNext/>
              <w:keepLines/>
              <w:widowControl w:val="0"/>
              <w:spacing w:after="0" w:line="240" w:lineRule="auto"/>
              <w:jc w:val="center"/>
              <w:rPr>
                <w:rFonts w:ascii="Calibri" w:eastAsia="Calibri" w:hAnsi="Calibri" w:cs="Arial"/>
                <w:sz w:val="22"/>
              </w:rPr>
            </w:pPr>
            <w:r>
              <w:rPr>
                <w:rFonts w:ascii="Calibri" w:eastAsia="Calibri" w:hAnsi="Calibri" w:cs="Arial"/>
                <w:sz w:val="22"/>
              </w:rPr>
              <w:t>April 21,</w:t>
            </w:r>
          </w:p>
          <w:p w:rsidR="00FD204D" w:rsidRPr="00CD2276" w:rsidRDefault="00FD204D" w:rsidP="00FD204D">
            <w:pPr>
              <w:pStyle w:val="NoSpacing"/>
              <w:jc w:val="center"/>
              <w:rPr>
                <w:rFonts w:asciiTheme="minorHAnsi" w:hAnsiTheme="minorHAnsi" w:cstheme="minorHAnsi"/>
                <w:sz w:val="22"/>
              </w:rPr>
            </w:pPr>
            <w:r w:rsidRPr="00CD2276">
              <w:rPr>
                <w:rFonts w:asciiTheme="minorHAnsi" w:hAnsiTheme="minorHAnsi" w:cstheme="minorHAnsi"/>
                <w:sz w:val="22"/>
              </w:rPr>
              <w:t>2023</w:t>
            </w:r>
          </w:p>
        </w:tc>
        <w:tc>
          <w:tcPr>
            <w:tcW w:w="9171" w:type="dxa"/>
          </w:tcPr>
          <w:p w:rsidR="00FD204D" w:rsidRPr="001A5B3A" w:rsidRDefault="00FD204D" w:rsidP="00FD204D">
            <w:pPr>
              <w:keepNext/>
              <w:keepLines/>
              <w:widowControl w:val="0"/>
              <w:spacing w:after="0" w:line="240" w:lineRule="auto"/>
              <w:rPr>
                <w:rFonts w:ascii="Calibri" w:eastAsia="Calibri" w:hAnsi="Calibri" w:cs="Arial"/>
                <w:sz w:val="22"/>
              </w:rPr>
            </w:pPr>
            <w:r w:rsidRPr="001A5B3A">
              <w:rPr>
                <w:rFonts w:ascii="Calibri" w:eastAsia="Calibri" w:hAnsi="Calibri" w:cs="Arial"/>
                <w:sz w:val="22"/>
              </w:rPr>
              <w:t xml:space="preserve">RFP responses due at following </w:t>
            </w:r>
            <w:r>
              <w:rPr>
                <w:rFonts w:ascii="Calibri" w:eastAsia="Calibri" w:hAnsi="Calibri" w:cs="Arial"/>
                <w:sz w:val="22"/>
              </w:rPr>
              <w:t>email-</w:t>
            </w:r>
            <w:r w:rsidRPr="001A5B3A">
              <w:rPr>
                <w:rFonts w:ascii="Calibri" w:eastAsia="Calibri" w:hAnsi="Calibri" w:cs="Arial"/>
                <w:sz w:val="22"/>
              </w:rPr>
              <w:t>address:</w:t>
            </w:r>
          </w:p>
          <w:p w:rsidR="00FD204D" w:rsidRPr="001A5B3A" w:rsidRDefault="00FD204D" w:rsidP="00FD204D">
            <w:pPr>
              <w:keepNext/>
              <w:keepLines/>
              <w:widowControl w:val="0"/>
              <w:spacing w:after="0" w:line="240" w:lineRule="auto"/>
              <w:jc w:val="center"/>
              <w:rPr>
                <w:rFonts w:ascii="Calibri" w:eastAsia="Calibri" w:hAnsi="Calibri" w:cs="Arial"/>
                <w:sz w:val="22"/>
              </w:rPr>
            </w:pPr>
            <w:r>
              <w:rPr>
                <w:rFonts w:ascii="Calibri" w:eastAsia="Calibri" w:hAnsi="Calibri" w:cs="Arial"/>
                <w:b/>
                <w:sz w:val="22"/>
              </w:rPr>
              <w:t>Kw1@tcatmail.com</w:t>
            </w:r>
          </w:p>
        </w:tc>
      </w:tr>
      <w:tr w:rsidR="00FD204D" w:rsidRPr="001A5B3A" w:rsidTr="00FD204D">
        <w:trPr>
          <w:trHeight w:val="863"/>
        </w:trPr>
        <w:tc>
          <w:tcPr>
            <w:tcW w:w="1530" w:type="dxa"/>
            <w:vAlign w:val="center"/>
          </w:tcPr>
          <w:p w:rsidR="00FD204D" w:rsidRPr="00E901AB" w:rsidRDefault="00FD204D" w:rsidP="00FD204D">
            <w:pPr>
              <w:keepNext/>
              <w:keepLines/>
              <w:widowControl w:val="0"/>
              <w:spacing w:after="0" w:line="240" w:lineRule="auto"/>
              <w:jc w:val="center"/>
              <w:rPr>
                <w:rFonts w:ascii="Calibri" w:eastAsia="Calibri" w:hAnsi="Calibri" w:cs="Arial"/>
                <w:sz w:val="22"/>
              </w:rPr>
            </w:pPr>
            <w:r>
              <w:rPr>
                <w:rFonts w:ascii="Calibri" w:eastAsia="Calibri" w:hAnsi="Calibri" w:cs="Arial"/>
                <w:sz w:val="22"/>
              </w:rPr>
              <w:t>April</w:t>
            </w:r>
            <w:r w:rsidRPr="00E901AB">
              <w:rPr>
                <w:rFonts w:ascii="Calibri" w:eastAsia="Calibri" w:hAnsi="Calibri" w:cs="Arial"/>
                <w:sz w:val="22"/>
              </w:rPr>
              <w:t xml:space="preserve"> </w:t>
            </w:r>
            <w:r>
              <w:rPr>
                <w:rFonts w:ascii="Calibri" w:eastAsia="Calibri" w:hAnsi="Calibri" w:cs="Arial"/>
                <w:sz w:val="22"/>
              </w:rPr>
              <w:t>22</w:t>
            </w:r>
            <w:r w:rsidRPr="00E901AB">
              <w:rPr>
                <w:rFonts w:ascii="Calibri" w:eastAsia="Calibri" w:hAnsi="Calibri" w:cs="Arial"/>
                <w:sz w:val="22"/>
              </w:rPr>
              <w:t>, 202</w:t>
            </w:r>
            <w:r>
              <w:rPr>
                <w:rFonts w:ascii="Calibri" w:eastAsia="Calibri" w:hAnsi="Calibri" w:cs="Arial"/>
                <w:sz w:val="22"/>
              </w:rPr>
              <w:t>3</w:t>
            </w:r>
          </w:p>
          <w:p w:rsidR="00FD204D" w:rsidRPr="00E901AB" w:rsidRDefault="00FD204D" w:rsidP="00FD204D">
            <w:pPr>
              <w:keepNext/>
              <w:keepLines/>
              <w:widowControl w:val="0"/>
              <w:spacing w:after="0" w:line="240" w:lineRule="auto"/>
              <w:jc w:val="center"/>
              <w:rPr>
                <w:rFonts w:ascii="Calibri" w:eastAsia="Calibri" w:hAnsi="Calibri" w:cs="Arial"/>
                <w:sz w:val="22"/>
              </w:rPr>
            </w:pPr>
            <w:r w:rsidRPr="00E901AB">
              <w:rPr>
                <w:rFonts w:ascii="Calibri" w:eastAsia="Calibri" w:hAnsi="Calibri" w:cs="Arial"/>
                <w:sz w:val="22"/>
              </w:rPr>
              <w:t xml:space="preserve">through </w:t>
            </w:r>
          </w:p>
          <w:p w:rsidR="00FD204D" w:rsidRPr="00E901AB" w:rsidRDefault="00FD204D" w:rsidP="00FD204D">
            <w:pPr>
              <w:keepNext/>
              <w:keepLines/>
              <w:widowControl w:val="0"/>
              <w:spacing w:after="0" w:line="240" w:lineRule="auto"/>
              <w:jc w:val="center"/>
              <w:rPr>
                <w:rFonts w:ascii="Calibri" w:eastAsia="Calibri" w:hAnsi="Calibri" w:cs="Arial"/>
                <w:sz w:val="22"/>
              </w:rPr>
            </w:pPr>
            <w:r>
              <w:rPr>
                <w:rFonts w:ascii="Calibri" w:eastAsia="Calibri" w:hAnsi="Calibri" w:cs="Arial"/>
                <w:sz w:val="22"/>
              </w:rPr>
              <w:t>April 27</w:t>
            </w:r>
            <w:r w:rsidRPr="00E901AB">
              <w:rPr>
                <w:rFonts w:ascii="Calibri" w:eastAsia="Calibri" w:hAnsi="Calibri" w:cs="Arial"/>
                <w:sz w:val="22"/>
              </w:rPr>
              <w:t>, 202</w:t>
            </w:r>
            <w:r>
              <w:rPr>
                <w:rFonts w:ascii="Calibri" w:eastAsia="Calibri" w:hAnsi="Calibri" w:cs="Arial"/>
                <w:sz w:val="22"/>
              </w:rPr>
              <w:t>3</w:t>
            </w:r>
          </w:p>
        </w:tc>
        <w:tc>
          <w:tcPr>
            <w:tcW w:w="9171" w:type="dxa"/>
          </w:tcPr>
          <w:p w:rsidR="00FD204D" w:rsidRDefault="00FD204D" w:rsidP="00FD204D">
            <w:pPr>
              <w:keepNext/>
              <w:keepLines/>
              <w:widowControl w:val="0"/>
              <w:spacing w:after="0" w:line="240" w:lineRule="auto"/>
              <w:rPr>
                <w:rFonts w:ascii="Calibri" w:eastAsia="Calibri" w:hAnsi="Calibri" w:cs="Arial"/>
                <w:sz w:val="22"/>
              </w:rPr>
            </w:pPr>
          </w:p>
          <w:p w:rsidR="00FD204D" w:rsidRDefault="00FD204D" w:rsidP="00FD204D">
            <w:pPr>
              <w:keepNext/>
              <w:keepLines/>
              <w:widowControl w:val="0"/>
              <w:spacing w:after="0" w:line="240" w:lineRule="auto"/>
              <w:rPr>
                <w:rFonts w:ascii="Calibri" w:eastAsia="Calibri" w:hAnsi="Calibri" w:cs="Arial"/>
                <w:sz w:val="22"/>
              </w:rPr>
            </w:pPr>
            <w:r>
              <w:rPr>
                <w:rFonts w:ascii="Calibri" w:eastAsia="Calibri" w:hAnsi="Calibri" w:cs="Arial"/>
                <w:sz w:val="22"/>
              </w:rPr>
              <w:t xml:space="preserve">Proposer’s </w:t>
            </w:r>
            <w:r w:rsidRPr="001A5B3A">
              <w:rPr>
                <w:rFonts w:ascii="Calibri" w:eastAsia="Calibri" w:hAnsi="Calibri" w:cs="Arial"/>
                <w:sz w:val="22"/>
              </w:rPr>
              <w:t xml:space="preserve">responses will be analyzed by </w:t>
            </w:r>
            <w:r>
              <w:rPr>
                <w:rFonts w:ascii="Calibri" w:eastAsia="Calibri" w:hAnsi="Calibri" w:cs="Arial"/>
                <w:sz w:val="22"/>
              </w:rPr>
              <w:t>Gadabout</w:t>
            </w:r>
            <w:r w:rsidRPr="001A5B3A">
              <w:rPr>
                <w:rFonts w:ascii="Calibri" w:eastAsia="Calibri" w:hAnsi="Calibri" w:cs="Arial"/>
                <w:sz w:val="22"/>
              </w:rPr>
              <w:t xml:space="preserve"> evaluation team.  </w:t>
            </w:r>
          </w:p>
        </w:tc>
      </w:tr>
      <w:tr w:rsidR="00FD204D" w:rsidRPr="001A5B3A" w:rsidTr="00FD204D">
        <w:trPr>
          <w:trHeight w:val="526"/>
        </w:trPr>
        <w:tc>
          <w:tcPr>
            <w:tcW w:w="1530" w:type="dxa"/>
            <w:vAlign w:val="bottom"/>
          </w:tcPr>
          <w:p w:rsidR="00FD204D" w:rsidRPr="00E901AB" w:rsidRDefault="00FD204D" w:rsidP="00FD204D">
            <w:pPr>
              <w:keepNext/>
              <w:keepLines/>
              <w:widowControl w:val="0"/>
              <w:spacing w:after="0" w:line="240" w:lineRule="auto"/>
              <w:jc w:val="center"/>
              <w:rPr>
                <w:rFonts w:ascii="Calibri" w:eastAsia="Calibri" w:hAnsi="Calibri" w:cs="Arial"/>
                <w:sz w:val="22"/>
              </w:rPr>
            </w:pPr>
            <w:r>
              <w:rPr>
                <w:rFonts w:ascii="Calibri" w:eastAsia="Calibri" w:hAnsi="Calibri" w:cs="Arial"/>
                <w:sz w:val="22"/>
              </w:rPr>
              <w:t>April 28, 2023</w:t>
            </w:r>
          </w:p>
        </w:tc>
        <w:tc>
          <w:tcPr>
            <w:tcW w:w="9171" w:type="dxa"/>
          </w:tcPr>
          <w:p w:rsidR="00FD204D" w:rsidRPr="001A5B3A" w:rsidRDefault="00FD204D" w:rsidP="00FD204D">
            <w:pPr>
              <w:keepNext/>
              <w:keepLines/>
              <w:widowControl w:val="0"/>
              <w:spacing w:after="0" w:line="240" w:lineRule="auto"/>
              <w:rPr>
                <w:rFonts w:ascii="Calibri" w:eastAsia="Calibri" w:hAnsi="Calibri" w:cs="Arial"/>
                <w:sz w:val="22"/>
              </w:rPr>
            </w:pPr>
            <w:r w:rsidRPr="001A5B3A">
              <w:rPr>
                <w:rFonts w:ascii="Calibri" w:eastAsia="Calibri" w:hAnsi="Calibri" w:cs="Arial"/>
                <w:sz w:val="22"/>
              </w:rPr>
              <w:t xml:space="preserve">A decision will be made as to which </w:t>
            </w:r>
            <w:r>
              <w:rPr>
                <w:rFonts w:ascii="Calibri" w:eastAsia="Calibri" w:hAnsi="Calibri" w:cs="Arial"/>
                <w:sz w:val="22"/>
              </w:rPr>
              <w:t>proposers</w:t>
            </w:r>
            <w:r w:rsidRPr="001A5B3A">
              <w:rPr>
                <w:rFonts w:ascii="Calibri" w:eastAsia="Calibri" w:hAnsi="Calibri" w:cs="Arial"/>
                <w:sz w:val="22"/>
              </w:rPr>
              <w:t xml:space="preserve"> will be finalists.  All </w:t>
            </w:r>
            <w:r>
              <w:rPr>
                <w:rFonts w:ascii="Calibri" w:eastAsia="Calibri" w:hAnsi="Calibri" w:cs="Arial"/>
                <w:sz w:val="22"/>
              </w:rPr>
              <w:t>proposers</w:t>
            </w:r>
            <w:r w:rsidRPr="001A5B3A">
              <w:rPr>
                <w:rFonts w:ascii="Calibri" w:eastAsia="Calibri" w:hAnsi="Calibri" w:cs="Arial"/>
                <w:sz w:val="22"/>
              </w:rPr>
              <w:t xml:space="preserve"> will be notified of </w:t>
            </w:r>
            <w:r>
              <w:rPr>
                <w:rFonts w:ascii="Calibri" w:eastAsia="Calibri" w:hAnsi="Calibri" w:cs="Arial"/>
                <w:sz w:val="22"/>
              </w:rPr>
              <w:t>Gadabout’s</w:t>
            </w:r>
            <w:r w:rsidRPr="001A5B3A">
              <w:rPr>
                <w:rFonts w:ascii="Calibri" w:eastAsia="Calibri" w:hAnsi="Calibri" w:cs="Arial"/>
                <w:sz w:val="22"/>
              </w:rPr>
              <w:t xml:space="preserve"> decision.</w:t>
            </w:r>
          </w:p>
        </w:tc>
      </w:tr>
      <w:tr w:rsidR="00FD204D" w:rsidRPr="001A5B3A" w:rsidTr="00FD204D">
        <w:trPr>
          <w:trHeight w:val="541"/>
        </w:trPr>
        <w:tc>
          <w:tcPr>
            <w:tcW w:w="1530" w:type="dxa"/>
            <w:vAlign w:val="bottom"/>
          </w:tcPr>
          <w:p w:rsidR="00FD204D" w:rsidRPr="00E901AB" w:rsidRDefault="00FD204D" w:rsidP="00FD204D">
            <w:pPr>
              <w:keepNext/>
              <w:keepLines/>
              <w:widowControl w:val="0"/>
              <w:spacing w:after="0" w:line="240" w:lineRule="auto"/>
              <w:jc w:val="center"/>
              <w:rPr>
                <w:rFonts w:ascii="Calibri" w:eastAsia="Calibri" w:hAnsi="Calibri" w:cs="Arial"/>
                <w:sz w:val="22"/>
              </w:rPr>
            </w:pPr>
            <w:r>
              <w:rPr>
                <w:rFonts w:ascii="Calibri" w:eastAsia="Calibri" w:hAnsi="Calibri" w:cs="Arial"/>
                <w:sz w:val="22"/>
              </w:rPr>
              <w:t>April 28, 2023</w:t>
            </w:r>
          </w:p>
        </w:tc>
        <w:tc>
          <w:tcPr>
            <w:tcW w:w="9171" w:type="dxa"/>
          </w:tcPr>
          <w:p w:rsidR="00FD204D" w:rsidRPr="001A5B3A" w:rsidRDefault="00FD204D" w:rsidP="00FD204D">
            <w:pPr>
              <w:keepNext/>
              <w:keepLines/>
              <w:widowControl w:val="0"/>
              <w:spacing w:after="0" w:line="240" w:lineRule="auto"/>
              <w:rPr>
                <w:rFonts w:ascii="Calibri" w:eastAsia="Calibri" w:hAnsi="Calibri" w:cs="Arial"/>
                <w:sz w:val="22"/>
              </w:rPr>
            </w:pPr>
            <w:r w:rsidRPr="001A5B3A">
              <w:rPr>
                <w:rFonts w:ascii="Calibri" w:eastAsia="Calibri" w:hAnsi="Calibri" w:cs="Arial"/>
                <w:sz w:val="22"/>
              </w:rPr>
              <w:t>Finalist ref</w:t>
            </w:r>
            <w:r>
              <w:rPr>
                <w:rFonts w:ascii="Calibri" w:eastAsia="Calibri" w:hAnsi="Calibri" w:cs="Arial"/>
                <w:sz w:val="22"/>
              </w:rPr>
              <w:t>erence calls may be made at Gadabout</w:t>
            </w:r>
            <w:r w:rsidRPr="001A5B3A">
              <w:rPr>
                <w:rFonts w:ascii="Calibri" w:eastAsia="Calibri" w:hAnsi="Calibri" w:cs="Arial"/>
                <w:sz w:val="22"/>
              </w:rPr>
              <w:t xml:space="preserve">’s discretion. </w:t>
            </w:r>
          </w:p>
        </w:tc>
      </w:tr>
      <w:tr w:rsidR="00FD204D" w:rsidRPr="001A5B3A" w:rsidTr="00FD204D">
        <w:trPr>
          <w:trHeight w:val="526"/>
        </w:trPr>
        <w:tc>
          <w:tcPr>
            <w:tcW w:w="1530" w:type="dxa"/>
            <w:vAlign w:val="center"/>
          </w:tcPr>
          <w:p w:rsidR="00FD204D" w:rsidRPr="00E901AB" w:rsidRDefault="00FD204D" w:rsidP="00FD204D">
            <w:pPr>
              <w:keepNext/>
              <w:keepLines/>
              <w:widowControl w:val="0"/>
              <w:spacing w:after="0" w:line="240" w:lineRule="auto"/>
              <w:jc w:val="center"/>
              <w:rPr>
                <w:rFonts w:ascii="Calibri" w:eastAsia="Calibri" w:hAnsi="Calibri" w:cs="Arial"/>
                <w:sz w:val="22"/>
              </w:rPr>
            </w:pPr>
            <w:r>
              <w:rPr>
                <w:rFonts w:ascii="Calibri" w:eastAsia="Calibri" w:hAnsi="Calibri" w:cs="Arial"/>
                <w:sz w:val="22"/>
              </w:rPr>
              <w:t>May 1, 2023</w:t>
            </w:r>
          </w:p>
        </w:tc>
        <w:tc>
          <w:tcPr>
            <w:tcW w:w="9171" w:type="dxa"/>
          </w:tcPr>
          <w:p w:rsidR="00FD204D" w:rsidRPr="001A5B3A" w:rsidRDefault="00FD204D" w:rsidP="00FD204D">
            <w:pPr>
              <w:keepNext/>
              <w:keepLines/>
              <w:widowControl w:val="0"/>
              <w:spacing w:after="0" w:line="240" w:lineRule="auto"/>
              <w:rPr>
                <w:rFonts w:ascii="Calibri" w:eastAsia="Calibri" w:hAnsi="Calibri" w:cs="Arial"/>
                <w:sz w:val="22"/>
              </w:rPr>
            </w:pPr>
            <w:r>
              <w:rPr>
                <w:rFonts w:ascii="Calibri" w:eastAsia="Calibri" w:hAnsi="Calibri" w:cs="Arial"/>
                <w:sz w:val="22"/>
              </w:rPr>
              <w:t xml:space="preserve">Gadabout Evaluation Team presents final proposer recommendation to Gadabout Board for Vote </w:t>
            </w:r>
          </w:p>
        </w:tc>
      </w:tr>
      <w:tr w:rsidR="00FD204D" w:rsidRPr="001A5B3A" w:rsidTr="00FD204D">
        <w:trPr>
          <w:trHeight w:val="639"/>
        </w:trPr>
        <w:tc>
          <w:tcPr>
            <w:tcW w:w="1530" w:type="dxa"/>
            <w:vAlign w:val="center"/>
          </w:tcPr>
          <w:p w:rsidR="00FD204D" w:rsidRPr="00E901AB" w:rsidRDefault="00FD204D" w:rsidP="00FD204D">
            <w:pPr>
              <w:keepNext/>
              <w:keepLines/>
              <w:widowControl w:val="0"/>
              <w:spacing w:after="0" w:line="240" w:lineRule="auto"/>
              <w:jc w:val="center"/>
              <w:rPr>
                <w:rFonts w:ascii="Calibri" w:eastAsia="Calibri" w:hAnsi="Calibri" w:cs="Arial"/>
                <w:sz w:val="22"/>
              </w:rPr>
            </w:pPr>
            <w:r>
              <w:rPr>
                <w:rFonts w:ascii="Calibri" w:eastAsia="Calibri" w:hAnsi="Calibri" w:cs="Arial"/>
                <w:sz w:val="22"/>
              </w:rPr>
              <w:t>May 3, 2023</w:t>
            </w:r>
          </w:p>
        </w:tc>
        <w:tc>
          <w:tcPr>
            <w:tcW w:w="9171" w:type="dxa"/>
          </w:tcPr>
          <w:p w:rsidR="00FD204D" w:rsidRPr="001A5B3A" w:rsidRDefault="00FD204D" w:rsidP="00FD204D">
            <w:pPr>
              <w:keepNext/>
              <w:keepLines/>
              <w:widowControl w:val="0"/>
              <w:spacing w:after="0" w:line="240" w:lineRule="auto"/>
              <w:rPr>
                <w:rFonts w:ascii="Calibri" w:eastAsia="Calibri" w:hAnsi="Calibri" w:cs="Arial"/>
                <w:sz w:val="22"/>
              </w:rPr>
            </w:pPr>
            <w:r>
              <w:rPr>
                <w:rFonts w:ascii="Calibri" w:eastAsia="Calibri" w:hAnsi="Calibri" w:cs="Arial"/>
                <w:sz w:val="22"/>
              </w:rPr>
              <w:t>P</w:t>
            </w:r>
            <w:r w:rsidRPr="001A5B3A">
              <w:rPr>
                <w:rFonts w:ascii="Calibri" w:eastAsia="Calibri" w:hAnsi="Calibri" w:cs="Arial"/>
                <w:sz w:val="22"/>
              </w:rPr>
              <w:t>roject award is made (subject to suc</w:t>
            </w:r>
            <w:r>
              <w:rPr>
                <w:rFonts w:ascii="Calibri" w:eastAsia="Calibri" w:hAnsi="Calibri" w:cs="Arial"/>
                <w:sz w:val="22"/>
              </w:rPr>
              <w:t>cessful negotiation of terms and</w:t>
            </w:r>
            <w:r w:rsidRPr="001A5B3A">
              <w:rPr>
                <w:rFonts w:ascii="Calibri" w:eastAsia="Calibri" w:hAnsi="Calibri" w:cs="Arial"/>
                <w:sz w:val="22"/>
              </w:rPr>
              <w:t xml:space="preserve"> conditio</w:t>
            </w:r>
            <w:r>
              <w:rPr>
                <w:rFonts w:ascii="Calibri" w:eastAsia="Calibri" w:hAnsi="Calibri" w:cs="Arial"/>
                <w:sz w:val="22"/>
              </w:rPr>
              <w:t>ns).  Award posted on Gadabout</w:t>
            </w:r>
            <w:r w:rsidRPr="001A5B3A">
              <w:rPr>
                <w:rFonts w:ascii="Calibri" w:eastAsia="Calibri" w:hAnsi="Calibri" w:cs="Arial"/>
                <w:sz w:val="22"/>
              </w:rPr>
              <w:t xml:space="preserve"> website.</w:t>
            </w:r>
          </w:p>
        </w:tc>
      </w:tr>
    </w:tbl>
    <w:p w:rsidR="003F38EC" w:rsidRDefault="003F38EC" w:rsidP="00D90860">
      <w:pPr>
        <w:pStyle w:val="NoSpacing"/>
        <w:rPr>
          <w:b/>
        </w:rPr>
      </w:pPr>
    </w:p>
    <w:p w:rsidR="003F38EC" w:rsidRDefault="003F38EC" w:rsidP="00D90860">
      <w:pPr>
        <w:pStyle w:val="NoSpacing"/>
        <w:rPr>
          <w:b/>
        </w:rPr>
      </w:pPr>
    </w:p>
    <w:p w:rsidR="003F38EC" w:rsidRDefault="003F38EC" w:rsidP="00D90860">
      <w:pPr>
        <w:pStyle w:val="NoSpacing"/>
      </w:pPr>
    </w:p>
    <w:p w:rsidR="0073320B" w:rsidRPr="007919EE" w:rsidRDefault="00802A94" w:rsidP="007919EE">
      <w:pPr>
        <w:pStyle w:val="NoSpacing"/>
        <w:ind w:left="1440"/>
        <w:rPr>
          <w:b/>
        </w:rPr>
      </w:pPr>
      <w:r>
        <w:t xml:space="preserve">  </w:t>
      </w:r>
    </w:p>
    <w:p w:rsidR="003F38EC" w:rsidRDefault="003F38EC" w:rsidP="00BC2ABA">
      <w:pPr>
        <w:pStyle w:val="NoSpacing"/>
      </w:pPr>
    </w:p>
    <w:p w:rsidR="0073320B" w:rsidRDefault="0073320B" w:rsidP="00BC2ABA">
      <w:pPr>
        <w:pStyle w:val="NoSpacing"/>
      </w:pPr>
    </w:p>
    <w:p w:rsidR="00BC2ABA" w:rsidRPr="00E901AB" w:rsidRDefault="00BC2ABA" w:rsidP="00BC2ABA">
      <w:pPr>
        <w:pStyle w:val="NoSpacing"/>
        <w:numPr>
          <w:ilvl w:val="0"/>
          <w:numId w:val="3"/>
        </w:numPr>
        <w:rPr>
          <w:b/>
        </w:rPr>
      </w:pPr>
      <w:r w:rsidRPr="00E901AB">
        <w:rPr>
          <w:b/>
          <w:u w:val="single"/>
        </w:rPr>
        <w:t>Scope</w:t>
      </w:r>
    </w:p>
    <w:p w:rsidR="00AA3C4A" w:rsidRDefault="00BC2ABA" w:rsidP="00BC2ABA">
      <w:pPr>
        <w:pStyle w:val="NoSpacing"/>
        <w:ind w:left="1080"/>
      </w:pPr>
      <w:r w:rsidRPr="00E901AB">
        <w:t xml:space="preserve">The purpose of this RFP is to attain </w:t>
      </w:r>
      <w:r w:rsidR="00AA3C4A">
        <w:t xml:space="preserve">a full-service marketing firm that can </w:t>
      </w:r>
      <w:r w:rsidR="001D10BB">
        <w:t>provide comprehensive, multi-channel marketing and</w:t>
      </w:r>
      <w:r w:rsidR="00AA3C4A">
        <w:t xml:space="preserve"> communications, </w:t>
      </w:r>
      <w:r w:rsidR="001D10BB">
        <w:t xml:space="preserve">which </w:t>
      </w:r>
      <w:r w:rsidR="00763F6D">
        <w:t>may</w:t>
      </w:r>
      <w:r w:rsidR="001D10BB">
        <w:t xml:space="preserve"> include </w:t>
      </w:r>
      <w:r w:rsidR="00AA3C4A">
        <w:t xml:space="preserve">website maintenance, rider outreach, and/or special events. The firm will assist the Executive Director and Marketing Committee of the Gadabout Board of Directors on a task-by task- basis. The Gadabout Executive Director or designated personnel will provide oversight and technical support. The proposed vendor will need to demonstrate they have expertise and are capable of providing </w:t>
      </w:r>
      <w:r w:rsidR="00EA60C0">
        <w:t xml:space="preserve">at minimum </w:t>
      </w:r>
      <w:r w:rsidR="00AA3C4A">
        <w:t xml:space="preserve">the following specific services: </w:t>
      </w:r>
      <w:r w:rsidR="00EA60C0" w:rsidRPr="00EA60C0">
        <w:t>targeted marketing, graphic design, website design/ management, photography, social media, public relations, script development for radio, media placement, branding, printing, and video</w:t>
      </w:r>
      <w:r w:rsidR="00EA60C0">
        <w:t>.</w:t>
      </w:r>
    </w:p>
    <w:p w:rsidR="00AA3C4A" w:rsidRDefault="00AA3C4A" w:rsidP="00BC2ABA">
      <w:pPr>
        <w:pStyle w:val="NoSpacing"/>
        <w:ind w:left="1080"/>
      </w:pPr>
    </w:p>
    <w:p w:rsidR="00AA3C4A" w:rsidRDefault="00AA3C4A" w:rsidP="00BC2ABA">
      <w:pPr>
        <w:pStyle w:val="NoSpacing"/>
        <w:ind w:left="1080"/>
      </w:pPr>
    </w:p>
    <w:p w:rsidR="005A258A" w:rsidRDefault="00AA3C4A" w:rsidP="00BC2ABA">
      <w:pPr>
        <w:pStyle w:val="NoSpacing"/>
        <w:ind w:left="1080"/>
      </w:pPr>
      <w:r>
        <w:t>Gadabout is implementing</w:t>
      </w:r>
      <w:r w:rsidR="00BC2ABA" w:rsidRPr="00E901AB">
        <w:t xml:space="preserve"> new technologies </w:t>
      </w:r>
      <w:r>
        <w:t xml:space="preserve">in </w:t>
      </w:r>
      <w:r w:rsidR="003A2918" w:rsidRPr="00E901AB">
        <w:t xml:space="preserve">scheduling/dispatch </w:t>
      </w:r>
      <w:r>
        <w:t xml:space="preserve">which will </w:t>
      </w:r>
      <w:r w:rsidR="00AF4A63">
        <w:t xml:space="preserve">transform how service is provided and </w:t>
      </w:r>
      <w:r>
        <w:t>enhance the rider experience.</w:t>
      </w:r>
      <w:r w:rsidR="00AF4A63">
        <w:t xml:space="preserve"> </w:t>
      </w:r>
    </w:p>
    <w:p w:rsidR="00AF4A63" w:rsidRDefault="00AF4A63" w:rsidP="00A01DC3">
      <w:pPr>
        <w:pStyle w:val="NoSpacing"/>
      </w:pPr>
    </w:p>
    <w:p w:rsidR="00AF4A63" w:rsidRDefault="00AF4A63" w:rsidP="00BC2ABA">
      <w:pPr>
        <w:pStyle w:val="NoSpacing"/>
        <w:ind w:left="1080"/>
      </w:pPr>
    </w:p>
    <w:p w:rsidR="00AF4A63" w:rsidRDefault="00AF4A63" w:rsidP="001D10BB">
      <w:pPr>
        <w:pStyle w:val="NoSpacing"/>
      </w:pPr>
    </w:p>
    <w:p w:rsidR="003A2918" w:rsidRDefault="00AF4A63" w:rsidP="003A2918">
      <w:pPr>
        <w:pStyle w:val="NoSpacing"/>
        <w:numPr>
          <w:ilvl w:val="0"/>
          <w:numId w:val="6"/>
        </w:numPr>
        <w:rPr>
          <w:b/>
        </w:rPr>
      </w:pPr>
      <w:r>
        <w:rPr>
          <w:b/>
        </w:rPr>
        <w:t>Goals and Objectives</w:t>
      </w:r>
    </w:p>
    <w:p w:rsidR="00133C5C" w:rsidRDefault="00133C5C" w:rsidP="00133C5C">
      <w:pPr>
        <w:pStyle w:val="NoSpacing"/>
        <w:ind w:left="1440"/>
        <w:rPr>
          <w:b/>
        </w:rPr>
      </w:pPr>
    </w:p>
    <w:p w:rsidR="00133C5C" w:rsidRDefault="00AF4A63" w:rsidP="00AF4A63">
      <w:pPr>
        <w:pStyle w:val="NoSpacing"/>
        <w:ind w:left="1080"/>
        <w:rPr>
          <w:b/>
        </w:rPr>
      </w:pPr>
      <w:r>
        <w:rPr>
          <w:b/>
        </w:rPr>
        <w:t>The goal of this marketing and communication service is to build community engagement and support of</w:t>
      </w:r>
      <w:r w:rsidR="001D10BB">
        <w:rPr>
          <w:b/>
        </w:rPr>
        <w:t xml:space="preserve"> Gadabout’s </w:t>
      </w:r>
      <w:r>
        <w:rPr>
          <w:b/>
        </w:rPr>
        <w:t>new software system.</w:t>
      </w:r>
    </w:p>
    <w:p w:rsidR="00382A5A" w:rsidRDefault="00382A5A" w:rsidP="00AF4A63">
      <w:pPr>
        <w:pStyle w:val="NoSpacing"/>
        <w:ind w:left="1080"/>
        <w:rPr>
          <w:b/>
        </w:rPr>
      </w:pPr>
    </w:p>
    <w:p w:rsidR="00AF4A63" w:rsidRDefault="00AF4A63" w:rsidP="00AF4A63">
      <w:pPr>
        <w:pStyle w:val="NoSpacing"/>
        <w:ind w:left="2880"/>
        <w:rPr>
          <w:b/>
        </w:rPr>
      </w:pPr>
    </w:p>
    <w:p w:rsidR="00AF4A63" w:rsidRDefault="00AF4A63" w:rsidP="00AF4A63">
      <w:pPr>
        <w:pStyle w:val="NoSpacing"/>
        <w:rPr>
          <w:b/>
        </w:rPr>
      </w:pPr>
      <w:r>
        <w:rPr>
          <w:b/>
        </w:rPr>
        <w:t>Specific Objectives may include:</w:t>
      </w:r>
    </w:p>
    <w:p w:rsidR="003A6B33" w:rsidRDefault="00AF4A63" w:rsidP="00AF4A63">
      <w:pPr>
        <w:pStyle w:val="NoSpacing"/>
        <w:numPr>
          <w:ilvl w:val="0"/>
          <w:numId w:val="36"/>
        </w:numPr>
      </w:pPr>
      <w:r>
        <w:t xml:space="preserve">Rider engagement which may include outreach </w:t>
      </w:r>
      <w:r w:rsidR="003A6B33">
        <w:t xml:space="preserve">meetings/demos </w:t>
      </w:r>
      <w:r>
        <w:t>at senior living facilities</w:t>
      </w:r>
      <w:r w:rsidR="003A6B33">
        <w:t xml:space="preserve"> or various groups that serve older adults and people with disabilities.</w:t>
      </w:r>
      <w:r>
        <w:t xml:space="preserve"> </w:t>
      </w:r>
    </w:p>
    <w:p w:rsidR="003A6B33" w:rsidRDefault="003A6B33" w:rsidP="003A6B33">
      <w:pPr>
        <w:pStyle w:val="NoSpacing"/>
        <w:numPr>
          <w:ilvl w:val="0"/>
          <w:numId w:val="36"/>
        </w:numPr>
      </w:pPr>
      <w:r>
        <w:t>Promotion of new technology features via a short video on how the new service works</w:t>
      </w:r>
    </w:p>
    <w:p w:rsidR="003A6B33" w:rsidRDefault="003A6B33" w:rsidP="003A6B33">
      <w:pPr>
        <w:pStyle w:val="NoSpacing"/>
        <w:numPr>
          <w:ilvl w:val="1"/>
          <w:numId w:val="36"/>
        </w:numPr>
      </w:pPr>
      <w:r>
        <w:t>Creations of rack cards</w:t>
      </w:r>
    </w:p>
    <w:p w:rsidR="003A6B33" w:rsidRDefault="003A6B33" w:rsidP="003A6B33">
      <w:pPr>
        <w:pStyle w:val="NoSpacing"/>
        <w:numPr>
          <w:ilvl w:val="1"/>
          <w:numId w:val="36"/>
        </w:numPr>
      </w:pPr>
      <w:r>
        <w:t>Power point presentation</w:t>
      </w:r>
      <w:r w:rsidR="00A01DC3">
        <w:t>s</w:t>
      </w:r>
    </w:p>
    <w:p w:rsidR="00DF2693" w:rsidRDefault="00DF2693" w:rsidP="003A6B33">
      <w:pPr>
        <w:pStyle w:val="NoSpacing"/>
        <w:numPr>
          <w:ilvl w:val="1"/>
          <w:numId w:val="36"/>
        </w:numPr>
      </w:pPr>
      <w:r>
        <w:t>Direct mail inserts</w:t>
      </w:r>
    </w:p>
    <w:p w:rsidR="00DF2693" w:rsidRDefault="00DF2693" w:rsidP="003A6B33">
      <w:pPr>
        <w:pStyle w:val="NoSpacing"/>
        <w:numPr>
          <w:ilvl w:val="1"/>
          <w:numId w:val="36"/>
        </w:numPr>
      </w:pPr>
      <w:r>
        <w:t>Targeted marketing</w:t>
      </w:r>
    </w:p>
    <w:p w:rsidR="003A6B33" w:rsidRDefault="003A6B33" w:rsidP="003A6B33">
      <w:pPr>
        <w:pStyle w:val="NoSpacing"/>
        <w:numPr>
          <w:ilvl w:val="0"/>
          <w:numId w:val="36"/>
        </w:numPr>
      </w:pPr>
      <w:r>
        <w:t>Website redesign and maintenance</w:t>
      </w:r>
    </w:p>
    <w:p w:rsidR="003A6B33" w:rsidRDefault="003A6B33" w:rsidP="003A6B33">
      <w:pPr>
        <w:pStyle w:val="NoSpacing"/>
        <w:ind w:left="720"/>
      </w:pPr>
    </w:p>
    <w:p w:rsidR="003A6B33" w:rsidRDefault="003A6B33" w:rsidP="003A6B33">
      <w:pPr>
        <w:pStyle w:val="NoSpacing"/>
        <w:ind w:left="720" w:hanging="720"/>
        <w:rPr>
          <w:b/>
        </w:rPr>
      </w:pPr>
      <w:r>
        <w:rPr>
          <w:b/>
        </w:rPr>
        <w:t>Services Required from Firm</w:t>
      </w:r>
    </w:p>
    <w:p w:rsidR="003A6B33" w:rsidRDefault="003A6B33" w:rsidP="003A6B33">
      <w:pPr>
        <w:pStyle w:val="NoSpacing"/>
        <w:ind w:left="720" w:hanging="720"/>
        <w:rPr>
          <w:b/>
        </w:rPr>
      </w:pPr>
    </w:p>
    <w:p w:rsidR="00FF7870" w:rsidRDefault="00EA60C0" w:rsidP="00EA60C0">
      <w:r>
        <w:t xml:space="preserve">Gadabout seeks to contract with a firm to perform various marketing activities as needed. Firms should have expertise </w:t>
      </w:r>
      <w:r w:rsidR="00AB0C3A">
        <w:t>in the following areas:</w:t>
      </w:r>
    </w:p>
    <w:p w:rsidR="00AB0C3A" w:rsidRPr="00AB0C3A" w:rsidRDefault="00AB0C3A" w:rsidP="00AB0C3A">
      <w:pPr>
        <w:pStyle w:val="NoSpacing"/>
        <w:numPr>
          <w:ilvl w:val="0"/>
          <w:numId w:val="37"/>
        </w:numPr>
        <w:rPr>
          <w:b/>
        </w:rPr>
      </w:pPr>
      <w:r w:rsidRPr="00AB0C3A">
        <w:rPr>
          <w:b/>
        </w:rPr>
        <w:t>General Marketing and Advertising</w:t>
      </w:r>
    </w:p>
    <w:p w:rsidR="00AB0C3A" w:rsidRDefault="00AB0C3A" w:rsidP="00AB0C3A">
      <w:pPr>
        <w:pStyle w:val="NoSpacing"/>
        <w:ind w:left="720"/>
      </w:pPr>
      <w:r>
        <w:t>Assist with creation and implementation of a marketing campaign that may include a mix of print, radio, social media, radio, direct mail inserts, advertising, targeted marketing, promotional events, etc.</w:t>
      </w:r>
    </w:p>
    <w:p w:rsidR="00AB0C3A" w:rsidRDefault="00AB0C3A" w:rsidP="00AB0C3A">
      <w:pPr>
        <w:pStyle w:val="NoSpacing"/>
        <w:ind w:left="720"/>
      </w:pPr>
    </w:p>
    <w:p w:rsidR="00AB0C3A" w:rsidRDefault="00AB0C3A" w:rsidP="00AB0C3A">
      <w:pPr>
        <w:pStyle w:val="NoSpacing"/>
        <w:numPr>
          <w:ilvl w:val="0"/>
          <w:numId w:val="37"/>
        </w:numPr>
        <w:rPr>
          <w:b/>
        </w:rPr>
      </w:pPr>
      <w:r w:rsidRPr="00AB0C3A">
        <w:rPr>
          <w:b/>
        </w:rPr>
        <w:t xml:space="preserve">Targeted Marketing </w:t>
      </w:r>
    </w:p>
    <w:p w:rsidR="00AB0C3A" w:rsidRDefault="00AB0C3A" w:rsidP="00AB0C3A">
      <w:pPr>
        <w:pStyle w:val="NoSpacing"/>
        <w:ind w:left="720"/>
      </w:pPr>
      <w:r>
        <w:t>Create and assist with marketing activities to reach targeted audiences that may include:</w:t>
      </w:r>
    </w:p>
    <w:p w:rsidR="00AB0C3A" w:rsidRDefault="00AB0C3A" w:rsidP="00AB0C3A">
      <w:pPr>
        <w:pStyle w:val="NoSpacing"/>
        <w:numPr>
          <w:ilvl w:val="0"/>
          <w:numId w:val="38"/>
        </w:numPr>
      </w:pPr>
      <w:r>
        <w:t>older adults</w:t>
      </w:r>
    </w:p>
    <w:p w:rsidR="00AB0C3A" w:rsidRDefault="00AB0C3A" w:rsidP="00AB0C3A">
      <w:pPr>
        <w:pStyle w:val="NoSpacing"/>
        <w:numPr>
          <w:ilvl w:val="0"/>
          <w:numId w:val="38"/>
        </w:numPr>
      </w:pPr>
      <w:r>
        <w:lastRenderedPageBreak/>
        <w:t>people with disabilities</w:t>
      </w:r>
    </w:p>
    <w:p w:rsidR="00AB0C3A" w:rsidRDefault="00AB0C3A" w:rsidP="00AB0C3A">
      <w:pPr>
        <w:pStyle w:val="NoSpacing"/>
        <w:numPr>
          <w:ilvl w:val="0"/>
          <w:numId w:val="38"/>
        </w:numPr>
      </w:pPr>
      <w:r>
        <w:t>senior housing residents</w:t>
      </w:r>
    </w:p>
    <w:p w:rsidR="00AB0C3A" w:rsidRDefault="00AB0C3A" w:rsidP="00AB0C3A">
      <w:pPr>
        <w:pStyle w:val="NoSpacing"/>
        <w:numPr>
          <w:ilvl w:val="0"/>
          <w:numId w:val="38"/>
        </w:numPr>
      </w:pPr>
      <w:r>
        <w:t>businesses</w:t>
      </w:r>
    </w:p>
    <w:p w:rsidR="00AB0C3A" w:rsidRPr="00AB0C3A" w:rsidRDefault="00AB0C3A" w:rsidP="00AB0C3A">
      <w:pPr>
        <w:pStyle w:val="NoSpacing"/>
        <w:ind w:left="1440"/>
      </w:pPr>
    </w:p>
    <w:p w:rsidR="00AB0C3A" w:rsidRDefault="00AB0C3A" w:rsidP="00AB0C3A">
      <w:pPr>
        <w:pStyle w:val="ListParagraph"/>
        <w:numPr>
          <w:ilvl w:val="0"/>
          <w:numId w:val="37"/>
        </w:numPr>
        <w:rPr>
          <w:b/>
        </w:rPr>
      </w:pPr>
      <w:r w:rsidRPr="00AB0C3A">
        <w:rPr>
          <w:b/>
        </w:rPr>
        <w:t>Media</w:t>
      </w:r>
      <w:r>
        <w:rPr>
          <w:b/>
        </w:rPr>
        <w:t>/Advertising Placement</w:t>
      </w:r>
    </w:p>
    <w:p w:rsidR="00AB0C3A" w:rsidRDefault="00AB0C3A" w:rsidP="00AB0C3A">
      <w:pPr>
        <w:pStyle w:val="ListParagraph"/>
      </w:pPr>
      <w:r>
        <w:t>Recommend, create, and monitor</w:t>
      </w:r>
    </w:p>
    <w:p w:rsidR="00AB0C3A" w:rsidRDefault="00AB0C3A" w:rsidP="00AB0C3A">
      <w:pPr>
        <w:pStyle w:val="ListParagraph"/>
        <w:rPr>
          <w:b/>
        </w:rPr>
      </w:pPr>
    </w:p>
    <w:p w:rsidR="00AB0C3A" w:rsidRDefault="00AB0C3A" w:rsidP="00AB0C3A">
      <w:pPr>
        <w:pStyle w:val="ListParagraph"/>
        <w:numPr>
          <w:ilvl w:val="0"/>
          <w:numId w:val="37"/>
        </w:numPr>
        <w:rPr>
          <w:b/>
        </w:rPr>
      </w:pPr>
      <w:r>
        <w:rPr>
          <w:b/>
        </w:rPr>
        <w:t>Graphic Design and Branding</w:t>
      </w:r>
    </w:p>
    <w:p w:rsidR="00AB0C3A" w:rsidRDefault="00AB0C3A" w:rsidP="00AB0C3A">
      <w:pPr>
        <w:pStyle w:val="ListParagraph"/>
      </w:pPr>
      <w:r>
        <w:t>Design miscellaneous brochures, publications, posters, and other materials</w:t>
      </w:r>
    </w:p>
    <w:p w:rsidR="00AB0C3A" w:rsidRDefault="00AB0C3A" w:rsidP="00AB0C3A">
      <w:pPr>
        <w:pStyle w:val="ListParagraph"/>
      </w:pPr>
    </w:p>
    <w:p w:rsidR="00AB0C3A" w:rsidRDefault="00AB0C3A" w:rsidP="00AB0C3A">
      <w:pPr>
        <w:pStyle w:val="ListParagraph"/>
        <w:numPr>
          <w:ilvl w:val="0"/>
          <w:numId w:val="37"/>
        </w:numPr>
        <w:rPr>
          <w:b/>
        </w:rPr>
      </w:pPr>
      <w:r w:rsidRPr="00AB0C3A">
        <w:rPr>
          <w:b/>
        </w:rPr>
        <w:t>Video, TV Production, Radio, Internet</w:t>
      </w:r>
    </w:p>
    <w:p w:rsidR="00851463" w:rsidRDefault="00AB0C3A" w:rsidP="00AB0C3A">
      <w:pPr>
        <w:pStyle w:val="ListParagraph"/>
      </w:pPr>
      <w:r w:rsidRPr="00AB0C3A">
        <w:t>Create, produce, edit video</w:t>
      </w:r>
      <w:r>
        <w:t xml:space="preserve"> and radio commercials for broadcast, YouTube, </w:t>
      </w:r>
      <w:r w:rsidR="00851463">
        <w:t>and/or radio stations as well for internal and website uses.</w:t>
      </w:r>
    </w:p>
    <w:p w:rsidR="00851463" w:rsidRDefault="00851463" w:rsidP="00AB0C3A">
      <w:pPr>
        <w:pStyle w:val="ListParagraph"/>
      </w:pPr>
    </w:p>
    <w:p w:rsidR="00851463" w:rsidRDefault="00851463" w:rsidP="00851463">
      <w:pPr>
        <w:pStyle w:val="ListParagraph"/>
        <w:numPr>
          <w:ilvl w:val="0"/>
          <w:numId w:val="37"/>
        </w:numPr>
      </w:pPr>
      <w:r w:rsidRPr="00851463">
        <w:rPr>
          <w:b/>
        </w:rPr>
        <w:t>Website Design and Maintenance</w:t>
      </w:r>
    </w:p>
    <w:p w:rsidR="00F775DC" w:rsidRDefault="00851463" w:rsidP="00851463">
      <w:pPr>
        <w:pStyle w:val="ListParagraph"/>
      </w:pPr>
      <w:r>
        <w:t xml:space="preserve">Manage design and updates to the </w:t>
      </w:r>
      <w:hyperlink r:id="rId13" w:history="1">
        <w:r w:rsidRPr="002F3646">
          <w:rPr>
            <w:rStyle w:val="Hyperlink"/>
          </w:rPr>
          <w:t>www.gadaboutbus.org</w:t>
        </w:r>
      </w:hyperlink>
      <w:r>
        <w:t xml:space="preserve"> website which uses WordPress as the hosting platform. </w:t>
      </w:r>
    </w:p>
    <w:p w:rsidR="00F775DC" w:rsidRDefault="00F775DC" w:rsidP="00851463">
      <w:pPr>
        <w:pStyle w:val="ListParagraph"/>
      </w:pPr>
    </w:p>
    <w:p w:rsidR="00F775DC" w:rsidRDefault="00F775DC" w:rsidP="00F775DC">
      <w:pPr>
        <w:pStyle w:val="ListParagraph"/>
        <w:numPr>
          <w:ilvl w:val="0"/>
          <w:numId w:val="37"/>
        </w:numPr>
        <w:rPr>
          <w:b/>
        </w:rPr>
      </w:pPr>
      <w:r w:rsidRPr="00F775DC">
        <w:rPr>
          <w:b/>
        </w:rPr>
        <w:t>Printing</w:t>
      </w:r>
    </w:p>
    <w:p w:rsidR="00B648AE" w:rsidRDefault="00F775DC" w:rsidP="00F775DC">
      <w:pPr>
        <w:pStyle w:val="ListParagraph"/>
      </w:pPr>
      <w:r>
        <w:t xml:space="preserve">Coordinate and/or </w:t>
      </w:r>
      <w:r w:rsidR="005B75D1">
        <w:t xml:space="preserve">supervise printing jobs to ensure high-quality completion of work. Material produced may be brochures, rack cards, </w:t>
      </w:r>
      <w:r w:rsidR="00B648AE">
        <w:t>flyers, newsletters, posters, and/or other miscellaneous materials. Special products also may include the design of vinyl materials for bus exteriors.</w:t>
      </w:r>
    </w:p>
    <w:p w:rsidR="00B648AE" w:rsidRDefault="00B648AE" w:rsidP="00F775DC">
      <w:pPr>
        <w:pStyle w:val="ListParagraph"/>
      </w:pPr>
    </w:p>
    <w:p w:rsidR="00B648AE" w:rsidRPr="00B648AE" w:rsidRDefault="00B648AE" w:rsidP="00B648AE">
      <w:pPr>
        <w:pStyle w:val="ListParagraph"/>
        <w:numPr>
          <w:ilvl w:val="0"/>
          <w:numId w:val="37"/>
        </w:numPr>
        <w:rPr>
          <w:b/>
        </w:rPr>
      </w:pPr>
      <w:r w:rsidRPr="00B648AE">
        <w:rPr>
          <w:b/>
        </w:rPr>
        <w:t>Photography</w:t>
      </w:r>
    </w:p>
    <w:p w:rsidR="00B648AE" w:rsidRDefault="00B648AE" w:rsidP="00B648AE">
      <w:pPr>
        <w:pStyle w:val="ListParagraph"/>
      </w:pPr>
      <w:r>
        <w:t>Digital photography as needed for website, social media, printer materials, advertisements, and other materials.</w:t>
      </w:r>
    </w:p>
    <w:p w:rsidR="00B648AE" w:rsidRDefault="00B648AE" w:rsidP="00B648AE">
      <w:pPr>
        <w:pStyle w:val="ListParagraph"/>
      </w:pPr>
    </w:p>
    <w:p w:rsidR="00F94685" w:rsidRDefault="00B648AE" w:rsidP="00B648AE">
      <w:pPr>
        <w:pStyle w:val="ListParagraph"/>
      </w:pPr>
      <w:r>
        <w:t xml:space="preserve">This will be an on-call service contract. Services will be provided on call </w:t>
      </w:r>
      <w:r w:rsidR="00F94685">
        <w:t xml:space="preserve">on an “as needed” basis with no guaranteed level of usage. </w:t>
      </w:r>
    </w:p>
    <w:p w:rsidR="00F94685" w:rsidRDefault="00F94685" w:rsidP="00B648AE">
      <w:pPr>
        <w:pStyle w:val="ListParagraph"/>
      </w:pPr>
    </w:p>
    <w:p w:rsidR="00F94685" w:rsidRDefault="00F94685" w:rsidP="00B648AE">
      <w:pPr>
        <w:pStyle w:val="ListParagraph"/>
        <w:rPr>
          <w:b/>
        </w:rPr>
      </w:pPr>
      <w:r>
        <w:rPr>
          <w:b/>
        </w:rPr>
        <w:t>Ownership of Materials</w:t>
      </w:r>
    </w:p>
    <w:p w:rsidR="00B648AE" w:rsidRPr="00B648AE" w:rsidRDefault="00F94685" w:rsidP="00B648AE">
      <w:pPr>
        <w:pStyle w:val="ListParagraph"/>
      </w:pPr>
      <w:r>
        <w:t>Ownership of all data, material, and documentation, originated and prepared for Gadabout pursuant to this contract shall belong exclusively to Gadabout. All designs, including photographs and any other products that are part of the design resulting from this contract shall become the property of Gadabout and shall be provided upon request. In accordance with the terms of any resulting agreement, Gadabout will have unlimited right and use of all artwork and products. Firms will provide monthly billing and reports on the status of all</w:t>
      </w:r>
      <w:r w:rsidR="00285183">
        <w:t xml:space="preserve"> projects.</w:t>
      </w:r>
      <w:r w:rsidR="00B648AE">
        <w:t xml:space="preserve"> </w:t>
      </w:r>
    </w:p>
    <w:p w:rsidR="00FF7870" w:rsidRPr="00285183" w:rsidRDefault="00B648AE" w:rsidP="00285183">
      <w:pPr>
        <w:pStyle w:val="ListParagraph"/>
        <w:rPr>
          <w:b/>
        </w:rPr>
      </w:pPr>
      <w:r>
        <w:t xml:space="preserve"> </w:t>
      </w:r>
      <w:r w:rsidR="005B75D1">
        <w:t xml:space="preserve"> </w:t>
      </w:r>
      <w:r w:rsidR="00851463" w:rsidRPr="00F775DC">
        <w:rPr>
          <w:b/>
        </w:rPr>
        <w:t xml:space="preserve">  </w:t>
      </w:r>
      <w:r w:rsidR="00AB0C3A" w:rsidRPr="00F775DC">
        <w:rPr>
          <w:b/>
        </w:rPr>
        <w:t xml:space="preserve">  </w:t>
      </w:r>
    </w:p>
    <w:p w:rsidR="00FB16E4" w:rsidRPr="0087632A" w:rsidRDefault="00FB16E4" w:rsidP="00FB16E4">
      <w:pPr>
        <w:pStyle w:val="NoSpacing"/>
        <w:numPr>
          <w:ilvl w:val="0"/>
          <w:numId w:val="3"/>
        </w:numPr>
        <w:tabs>
          <w:tab w:val="left" w:pos="1080"/>
        </w:tabs>
        <w:rPr>
          <w:b/>
        </w:rPr>
      </w:pPr>
      <w:r>
        <w:rPr>
          <w:b/>
          <w:u w:val="single"/>
        </w:rPr>
        <w:t>Contents of Proposal</w:t>
      </w:r>
    </w:p>
    <w:p w:rsidR="0087632A" w:rsidRDefault="0087632A" w:rsidP="0087632A">
      <w:pPr>
        <w:pStyle w:val="NoSpacing"/>
        <w:tabs>
          <w:tab w:val="left" w:pos="1080"/>
        </w:tabs>
        <w:ind w:left="1080"/>
        <w:rPr>
          <w:b/>
          <w:u w:val="single"/>
        </w:rPr>
      </w:pPr>
    </w:p>
    <w:p w:rsidR="0087632A" w:rsidRPr="0087632A" w:rsidRDefault="00DE67EA" w:rsidP="008A7281">
      <w:pPr>
        <w:pStyle w:val="NoSpacing"/>
        <w:numPr>
          <w:ilvl w:val="0"/>
          <w:numId w:val="33"/>
        </w:numPr>
        <w:tabs>
          <w:tab w:val="left" w:pos="1080"/>
        </w:tabs>
        <w:rPr>
          <w:b/>
        </w:rPr>
      </w:pPr>
      <w:r>
        <w:t>One electronic</w:t>
      </w:r>
      <w:r w:rsidR="0087632A">
        <w:t xml:space="preserve"> copy of the proposal (subject line: </w:t>
      </w:r>
      <w:r w:rsidR="00A01DC3">
        <w:t>Marketing</w:t>
      </w:r>
      <w:r w:rsidR="0087632A">
        <w:t xml:space="preserve"> Proposal) must be submitted to Kristen Wells, Executive Director, e-mail:</w:t>
      </w:r>
    </w:p>
    <w:p w:rsidR="00E2192C" w:rsidRPr="00FB16E4" w:rsidRDefault="003F4981" w:rsidP="00A01DC3">
      <w:pPr>
        <w:pStyle w:val="NoSpacing"/>
        <w:tabs>
          <w:tab w:val="left" w:pos="1080"/>
        </w:tabs>
        <w:ind w:left="1800"/>
        <w:rPr>
          <w:b/>
        </w:rPr>
      </w:pPr>
      <w:hyperlink r:id="rId14" w:history="1">
        <w:r w:rsidR="0087632A" w:rsidRPr="005E32AF">
          <w:rPr>
            <w:rStyle w:val="Hyperlink"/>
          </w:rPr>
          <w:t>Kw1@tcatmail.com</w:t>
        </w:r>
      </w:hyperlink>
      <w:r w:rsidR="0087632A">
        <w:t xml:space="preserve"> </w:t>
      </w:r>
      <w:r w:rsidR="00A01DC3">
        <w:t>which shall include the following:</w:t>
      </w:r>
    </w:p>
    <w:p w:rsidR="00BD7C73" w:rsidRDefault="00BD7C73" w:rsidP="00532F07">
      <w:pPr>
        <w:pStyle w:val="NoSpacing"/>
        <w:tabs>
          <w:tab w:val="left" w:pos="1080"/>
        </w:tabs>
        <w:ind w:left="1710"/>
      </w:pPr>
    </w:p>
    <w:p w:rsidR="00A3193E" w:rsidRDefault="00A3193E" w:rsidP="00532F07">
      <w:pPr>
        <w:pStyle w:val="NoSpacing"/>
        <w:tabs>
          <w:tab w:val="left" w:pos="1080"/>
        </w:tabs>
        <w:ind w:left="1710"/>
      </w:pPr>
    </w:p>
    <w:p w:rsidR="007919EE" w:rsidRDefault="007919EE" w:rsidP="00532F07">
      <w:pPr>
        <w:pStyle w:val="NoSpacing"/>
        <w:tabs>
          <w:tab w:val="left" w:pos="1080"/>
        </w:tabs>
        <w:ind w:left="1710"/>
      </w:pPr>
    </w:p>
    <w:p w:rsidR="00532F07" w:rsidRDefault="00BD7C73" w:rsidP="008A7281">
      <w:pPr>
        <w:pStyle w:val="NoSpacing"/>
        <w:numPr>
          <w:ilvl w:val="0"/>
          <w:numId w:val="12"/>
        </w:numPr>
        <w:tabs>
          <w:tab w:val="left" w:pos="1080"/>
        </w:tabs>
      </w:pPr>
      <w:r>
        <w:rPr>
          <w:b/>
        </w:rPr>
        <w:t>Required Submissions</w:t>
      </w:r>
    </w:p>
    <w:p w:rsidR="00BD7C73" w:rsidRDefault="00BD7C73" w:rsidP="00BD7C73">
      <w:pPr>
        <w:pStyle w:val="NoSpacing"/>
        <w:tabs>
          <w:tab w:val="left" w:pos="1080"/>
        </w:tabs>
        <w:ind w:left="1440"/>
      </w:pPr>
      <w:r>
        <w:t>Proposals shall include at minimum the following information:</w:t>
      </w:r>
    </w:p>
    <w:p w:rsidR="00BD7C73" w:rsidRDefault="00BD7C73" w:rsidP="00BD7C73">
      <w:pPr>
        <w:pStyle w:val="NoSpacing"/>
        <w:tabs>
          <w:tab w:val="left" w:pos="1080"/>
        </w:tabs>
        <w:ind w:left="1440"/>
      </w:pPr>
    </w:p>
    <w:p w:rsidR="00BD7C73" w:rsidRDefault="00BD7C73" w:rsidP="008A7281">
      <w:pPr>
        <w:pStyle w:val="NoSpacing"/>
        <w:numPr>
          <w:ilvl w:val="0"/>
          <w:numId w:val="13"/>
        </w:numPr>
        <w:tabs>
          <w:tab w:val="left" w:pos="1080"/>
        </w:tabs>
      </w:pPr>
      <w:r>
        <w:t>Name and address of firm. List any field offices if applicable.</w:t>
      </w:r>
    </w:p>
    <w:p w:rsidR="00DB790E" w:rsidRDefault="00DB790E" w:rsidP="00DB790E">
      <w:pPr>
        <w:pStyle w:val="NoSpacing"/>
        <w:tabs>
          <w:tab w:val="left" w:pos="1080"/>
        </w:tabs>
        <w:ind w:left="1620"/>
      </w:pPr>
    </w:p>
    <w:p w:rsidR="008B22D9" w:rsidRDefault="008B22D9" w:rsidP="008A7281">
      <w:pPr>
        <w:pStyle w:val="NoSpacing"/>
        <w:numPr>
          <w:ilvl w:val="0"/>
          <w:numId w:val="13"/>
        </w:numPr>
        <w:tabs>
          <w:tab w:val="left" w:pos="1080"/>
        </w:tabs>
      </w:pPr>
      <w:r>
        <w:t>Pricing Proposal Form which includes cost</w:t>
      </w:r>
      <w:r w:rsidR="00A01DC3">
        <w:t xml:space="preserve"> and</w:t>
      </w:r>
      <w:r>
        <w:t xml:space="preserve"> </w:t>
      </w:r>
      <w:r w:rsidR="00A01DC3">
        <w:t>project start date</w:t>
      </w:r>
    </w:p>
    <w:p w:rsidR="00DB790E" w:rsidRDefault="00DB790E" w:rsidP="00DB790E">
      <w:pPr>
        <w:pStyle w:val="NoSpacing"/>
        <w:tabs>
          <w:tab w:val="left" w:pos="1080"/>
        </w:tabs>
        <w:ind w:left="1620"/>
      </w:pPr>
    </w:p>
    <w:p w:rsidR="00BD7C73" w:rsidRDefault="00BD7C73" w:rsidP="008A7281">
      <w:pPr>
        <w:pStyle w:val="NoSpacing"/>
        <w:numPr>
          <w:ilvl w:val="0"/>
          <w:numId w:val="13"/>
        </w:numPr>
        <w:tabs>
          <w:tab w:val="left" w:pos="1080"/>
        </w:tabs>
      </w:pPr>
      <w:r>
        <w:t>Name, title, telephone number and e-mail address of contact person who is authorized to represent the firm and to whom correspondence should be directed.</w:t>
      </w:r>
    </w:p>
    <w:p w:rsidR="00DB790E" w:rsidRDefault="00DB790E" w:rsidP="00DB790E">
      <w:pPr>
        <w:pStyle w:val="NoSpacing"/>
        <w:tabs>
          <w:tab w:val="left" w:pos="1080"/>
        </w:tabs>
        <w:ind w:left="1620"/>
      </w:pPr>
    </w:p>
    <w:p w:rsidR="00BD7C73" w:rsidRDefault="00BD7C73" w:rsidP="008A7281">
      <w:pPr>
        <w:pStyle w:val="NoSpacing"/>
        <w:numPr>
          <w:ilvl w:val="0"/>
          <w:numId w:val="13"/>
        </w:numPr>
        <w:tabs>
          <w:tab w:val="left" w:pos="1080"/>
        </w:tabs>
      </w:pPr>
      <w:r>
        <w:t>Names and addresses of all partners, officers, and directors and any other person with an ownership interest greater than 5%.</w:t>
      </w:r>
    </w:p>
    <w:p w:rsidR="00DB790E" w:rsidRDefault="00DB790E" w:rsidP="00DB790E">
      <w:pPr>
        <w:pStyle w:val="NoSpacing"/>
        <w:tabs>
          <w:tab w:val="left" w:pos="1080"/>
        </w:tabs>
        <w:ind w:left="1620"/>
      </w:pPr>
    </w:p>
    <w:p w:rsidR="00BD7C73" w:rsidRDefault="00BD7C73" w:rsidP="008A7281">
      <w:pPr>
        <w:pStyle w:val="NoSpacing"/>
        <w:numPr>
          <w:ilvl w:val="0"/>
          <w:numId w:val="13"/>
        </w:numPr>
        <w:tabs>
          <w:tab w:val="left" w:pos="1080"/>
        </w:tabs>
      </w:pPr>
      <w:r>
        <w:t>Names of any G</w:t>
      </w:r>
      <w:r w:rsidR="001A37BF">
        <w:t>adabout Transportation officials or employees who are related to any of the partners, officers, or directors of the firm or have any ownership interest in the firm.</w:t>
      </w:r>
    </w:p>
    <w:p w:rsidR="00DB790E" w:rsidRDefault="00DB790E" w:rsidP="00DB790E">
      <w:pPr>
        <w:pStyle w:val="NoSpacing"/>
        <w:tabs>
          <w:tab w:val="left" w:pos="1080"/>
        </w:tabs>
        <w:ind w:left="1620"/>
      </w:pPr>
    </w:p>
    <w:p w:rsidR="001A37BF" w:rsidRDefault="001A37BF" w:rsidP="008A7281">
      <w:pPr>
        <w:pStyle w:val="NoSpacing"/>
        <w:numPr>
          <w:ilvl w:val="0"/>
          <w:numId w:val="13"/>
        </w:numPr>
        <w:tabs>
          <w:tab w:val="left" w:pos="1080"/>
        </w:tabs>
      </w:pPr>
      <w:r>
        <w:t>A description of the experience and expertise of the firm, including the names and resumes of all professionals who will be assigned to work on the project.</w:t>
      </w:r>
    </w:p>
    <w:p w:rsidR="00DB790E" w:rsidRDefault="00DB790E" w:rsidP="00DB790E">
      <w:pPr>
        <w:pStyle w:val="NoSpacing"/>
        <w:tabs>
          <w:tab w:val="left" w:pos="1080"/>
        </w:tabs>
        <w:ind w:left="1620"/>
      </w:pPr>
    </w:p>
    <w:p w:rsidR="001A37BF" w:rsidRDefault="001A37BF" w:rsidP="008A7281">
      <w:pPr>
        <w:pStyle w:val="NoSpacing"/>
        <w:numPr>
          <w:ilvl w:val="0"/>
          <w:numId w:val="13"/>
        </w:numPr>
        <w:tabs>
          <w:tab w:val="left" w:pos="1080"/>
        </w:tabs>
      </w:pPr>
      <w:r>
        <w:t>A list of similar work including name, location, date, for which services were provided during the last five years. Identify work as completed or</w:t>
      </w:r>
      <w:r w:rsidR="00865CB2">
        <w:t xml:space="preserve"> underway. Provide at least three</w:t>
      </w:r>
      <w:r>
        <w:t xml:space="preserve"> references with contact information.</w:t>
      </w:r>
    </w:p>
    <w:p w:rsidR="00DB790E" w:rsidRDefault="00DB790E" w:rsidP="00DB790E">
      <w:pPr>
        <w:pStyle w:val="NoSpacing"/>
        <w:tabs>
          <w:tab w:val="left" w:pos="1080"/>
        </w:tabs>
        <w:ind w:left="1620"/>
      </w:pPr>
    </w:p>
    <w:p w:rsidR="001A37BF" w:rsidRDefault="001A37BF" w:rsidP="008A7281">
      <w:pPr>
        <w:pStyle w:val="NoSpacing"/>
        <w:numPr>
          <w:ilvl w:val="0"/>
          <w:numId w:val="13"/>
        </w:numPr>
        <w:tabs>
          <w:tab w:val="left" w:pos="1080"/>
        </w:tabs>
      </w:pPr>
      <w:r>
        <w:t>A description of the specific design related experience and expertise which the firm has available which will be applied to the work. The response should be with reference to those individual</w:t>
      </w:r>
      <w:r w:rsidR="00921961">
        <w:t>(s) names in number 6</w:t>
      </w:r>
      <w:r>
        <w:t xml:space="preserve"> above.</w:t>
      </w:r>
    </w:p>
    <w:p w:rsidR="00DB790E" w:rsidRDefault="00DB790E" w:rsidP="00DB790E">
      <w:pPr>
        <w:pStyle w:val="NoSpacing"/>
        <w:tabs>
          <w:tab w:val="left" w:pos="1080"/>
        </w:tabs>
        <w:ind w:left="1620"/>
      </w:pPr>
    </w:p>
    <w:p w:rsidR="001A37BF" w:rsidRDefault="001A37BF" w:rsidP="008A7281">
      <w:pPr>
        <w:pStyle w:val="NoSpacing"/>
        <w:numPr>
          <w:ilvl w:val="0"/>
          <w:numId w:val="13"/>
        </w:numPr>
        <w:tabs>
          <w:tab w:val="left" w:pos="1080"/>
        </w:tabs>
      </w:pPr>
      <w:r>
        <w:t>Detail the types and amounts of professional insurance the firm ca</w:t>
      </w:r>
      <w:r w:rsidR="00DB790E">
        <w:t>rries and provide proof of same.</w:t>
      </w:r>
    </w:p>
    <w:p w:rsidR="00DB790E" w:rsidRDefault="00DB790E" w:rsidP="00DB790E">
      <w:pPr>
        <w:pStyle w:val="NoSpacing"/>
        <w:tabs>
          <w:tab w:val="left" w:pos="1080"/>
        </w:tabs>
        <w:ind w:left="1620"/>
      </w:pPr>
    </w:p>
    <w:p w:rsidR="001A37BF" w:rsidRDefault="001A37BF" w:rsidP="008A7281">
      <w:pPr>
        <w:pStyle w:val="NoSpacing"/>
        <w:numPr>
          <w:ilvl w:val="0"/>
          <w:numId w:val="13"/>
        </w:numPr>
        <w:tabs>
          <w:tab w:val="left" w:pos="1080"/>
        </w:tabs>
      </w:pPr>
      <w:r>
        <w:t>Federal and State taxpayer identification numbers of the firm.</w:t>
      </w:r>
    </w:p>
    <w:p w:rsidR="00DB790E" w:rsidRDefault="00DB790E" w:rsidP="00DB790E">
      <w:pPr>
        <w:pStyle w:val="NoSpacing"/>
        <w:tabs>
          <w:tab w:val="left" w:pos="1080"/>
        </w:tabs>
        <w:ind w:left="1620"/>
      </w:pPr>
    </w:p>
    <w:p w:rsidR="001A37BF" w:rsidRDefault="001A37BF" w:rsidP="008A7281">
      <w:pPr>
        <w:pStyle w:val="NoSpacing"/>
        <w:numPr>
          <w:ilvl w:val="0"/>
          <w:numId w:val="13"/>
        </w:numPr>
        <w:tabs>
          <w:tab w:val="left" w:pos="1080"/>
        </w:tabs>
      </w:pPr>
      <w:r>
        <w:t>The RFP must be signed by a co</w:t>
      </w:r>
      <w:r w:rsidR="002C4136">
        <w:t>r</w:t>
      </w:r>
      <w:r>
        <w:t>p</w:t>
      </w:r>
      <w:r w:rsidR="002C4136">
        <w:t>o</w:t>
      </w:r>
      <w:r>
        <w:t>rate officer or other individual who is legally authorized to bind the applicant to both its proposal and cost schedule.</w:t>
      </w:r>
    </w:p>
    <w:p w:rsidR="00DB790E" w:rsidRDefault="00DB790E" w:rsidP="00DB790E">
      <w:pPr>
        <w:pStyle w:val="NoSpacing"/>
        <w:tabs>
          <w:tab w:val="left" w:pos="1080"/>
        </w:tabs>
        <w:ind w:left="1620"/>
      </w:pPr>
    </w:p>
    <w:p w:rsidR="001A37BF" w:rsidRDefault="001A37BF" w:rsidP="008A7281">
      <w:pPr>
        <w:pStyle w:val="NoSpacing"/>
        <w:numPr>
          <w:ilvl w:val="0"/>
          <w:numId w:val="13"/>
        </w:numPr>
        <w:tabs>
          <w:tab w:val="left" w:pos="1080"/>
        </w:tabs>
      </w:pPr>
      <w:r>
        <w:t>Statement w</w:t>
      </w:r>
      <w:r w:rsidR="00DE67EA">
        <w:t>hich indicates “</w:t>
      </w:r>
      <w:r>
        <w:t>proposal and cost schedule shall be valid and binding for One Hundred Twenty (120) days following proposal due day</w:t>
      </w:r>
      <w:r w:rsidR="00DE67EA">
        <w:t>”</w:t>
      </w:r>
      <w:r>
        <w:t xml:space="preserve"> and will become part of the contract that is negotiated with Gadabout.</w:t>
      </w:r>
    </w:p>
    <w:p w:rsidR="00DB790E" w:rsidRDefault="00DB790E" w:rsidP="00DB790E">
      <w:pPr>
        <w:pStyle w:val="NoSpacing"/>
        <w:tabs>
          <w:tab w:val="left" w:pos="1080"/>
        </w:tabs>
        <w:ind w:left="1620"/>
      </w:pPr>
    </w:p>
    <w:p w:rsidR="001A37BF" w:rsidRDefault="001A37BF" w:rsidP="008A7281">
      <w:pPr>
        <w:pStyle w:val="NoSpacing"/>
        <w:numPr>
          <w:ilvl w:val="0"/>
          <w:numId w:val="13"/>
        </w:numPr>
        <w:tabs>
          <w:tab w:val="left" w:pos="1080"/>
        </w:tabs>
      </w:pPr>
      <w:r>
        <w:t>Other information which will document the firm’s capabilities and qualifications for the work.</w:t>
      </w:r>
    </w:p>
    <w:p w:rsidR="00DB790E" w:rsidRDefault="00DB790E" w:rsidP="00DB790E">
      <w:pPr>
        <w:pStyle w:val="NoSpacing"/>
        <w:tabs>
          <w:tab w:val="left" w:pos="1080"/>
        </w:tabs>
        <w:ind w:left="1620"/>
      </w:pPr>
    </w:p>
    <w:p w:rsidR="001A37BF" w:rsidRDefault="001A37BF" w:rsidP="008A7281">
      <w:pPr>
        <w:pStyle w:val="NoSpacing"/>
        <w:numPr>
          <w:ilvl w:val="0"/>
          <w:numId w:val="13"/>
        </w:numPr>
        <w:tabs>
          <w:tab w:val="left" w:pos="1080"/>
        </w:tabs>
      </w:pPr>
      <w:r>
        <w:t>If the company has had a contract terminated for default during the past five years, all such incidents must be described. Termination f</w:t>
      </w:r>
      <w:r w:rsidR="002C4136">
        <w:t>or default is defined as notice to stop performance due to the vendor’s nonperformance; and the issue was either not litigated, or litigated, and such litigation determined the</w:t>
      </w:r>
      <w:r w:rsidR="002552C3">
        <w:t xml:space="preserve"> vendor to be in default. If</w:t>
      </w:r>
      <w:r w:rsidR="002C4136">
        <w:t xml:space="preserve"> default occurred</w:t>
      </w:r>
      <w:r w:rsidR="002552C3">
        <w:t xml:space="preserve">, list complete name, address and telephone number of the party. If no </w:t>
      </w:r>
      <w:r w:rsidR="002552C3">
        <w:lastRenderedPageBreak/>
        <w:t>such terminations for default have been experienced by the vendor in the past five years, declare that.</w:t>
      </w:r>
    </w:p>
    <w:p w:rsidR="00DB790E" w:rsidRDefault="00DB790E" w:rsidP="00DB790E">
      <w:pPr>
        <w:pStyle w:val="NoSpacing"/>
        <w:tabs>
          <w:tab w:val="left" w:pos="1080"/>
        </w:tabs>
      </w:pPr>
    </w:p>
    <w:p w:rsidR="002552C3" w:rsidRDefault="002552C3" w:rsidP="008A7281">
      <w:pPr>
        <w:pStyle w:val="NoSpacing"/>
        <w:numPr>
          <w:ilvl w:val="0"/>
          <w:numId w:val="13"/>
        </w:numPr>
        <w:tabs>
          <w:tab w:val="left" w:pos="1080"/>
        </w:tabs>
      </w:pPr>
      <w:r>
        <w:t>Gadabout will evaluate the facts and may, at its sole discretion, reject the vendor’s proposal if the facts discovered indicate that completion of a contract resulting from this RFP may be jeopardized by selection of this vendor.</w:t>
      </w:r>
    </w:p>
    <w:p w:rsidR="00DB790E" w:rsidRDefault="00DB790E" w:rsidP="00DB790E">
      <w:pPr>
        <w:pStyle w:val="NoSpacing"/>
        <w:tabs>
          <w:tab w:val="left" w:pos="1080"/>
        </w:tabs>
        <w:ind w:left="1620"/>
      </w:pPr>
    </w:p>
    <w:p w:rsidR="00285183" w:rsidRPr="00EB2DC0" w:rsidRDefault="00CB0A45" w:rsidP="00CE4762">
      <w:pPr>
        <w:pStyle w:val="NoSpacing"/>
        <w:numPr>
          <w:ilvl w:val="0"/>
          <w:numId w:val="3"/>
        </w:numPr>
        <w:tabs>
          <w:tab w:val="left" w:pos="1080"/>
        </w:tabs>
        <w:rPr>
          <w:b/>
        </w:rPr>
      </w:pPr>
      <w:r>
        <w:t>Proposal signoff sheet with required Certifications and Assurances.</w:t>
      </w:r>
      <w:r w:rsidR="00B26EEB">
        <w:t xml:space="preserve"> </w:t>
      </w:r>
      <w:r w:rsidR="00D12834">
        <w:t xml:space="preserve">This includes statement that the vendor is certified to do business in New York State, </w:t>
      </w:r>
      <w:proofErr w:type="gramStart"/>
      <w:r w:rsidR="00D12834">
        <w:t xml:space="preserve">is </w:t>
      </w:r>
      <w:r w:rsidR="00192A48">
        <w:t xml:space="preserve">in </w:t>
      </w:r>
      <w:r w:rsidR="00D12834">
        <w:t>compliance with</w:t>
      </w:r>
      <w:proofErr w:type="gramEnd"/>
      <w:r w:rsidR="00D12834">
        <w:t xml:space="preserve"> all governmental rules, regulations, and will comply with all state and Federal contracting requirements.</w:t>
      </w:r>
    </w:p>
    <w:p w:rsidR="00EB2DC0" w:rsidRPr="00285183" w:rsidRDefault="00EB2DC0" w:rsidP="00EB2DC0">
      <w:pPr>
        <w:pStyle w:val="NoSpacing"/>
        <w:tabs>
          <w:tab w:val="left" w:pos="1080"/>
        </w:tabs>
        <w:ind w:left="1080"/>
        <w:rPr>
          <w:b/>
        </w:rPr>
      </w:pPr>
    </w:p>
    <w:p w:rsidR="00467EC9" w:rsidRPr="00285183" w:rsidRDefault="00467EC9" w:rsidP="00CE4762">
      <w:pPr>
        <w:pStyle w:val="NoSpacing"/>
        <w:numPr>
          <w:ilvl w:val="0"/>
          <w:numId w:val="3"/>
        </w:numPr>
        <w:tabs>
          <w:tab w:val="left" w:pos="1080"/>
        </w:tabs>
        <w:rPr>
          <w:b/>
        </w:rPr>
      </w:pPr>
      <w:r w:rsidRPr="00285183">
        <w:rPr>
          <w:b/>
          <w:u w:val="single"/>
        </w:rPr>
        <w:t>Qualifications</w:t>
      </w:r>
    </w:p>
    <w:p w:rsidR="00467EC9" w:rsidRDefault="00467EC9" w:rsidP="00467EC9">
      <w:pPr>
        <w:pStyle w:val="NoSpacing"/>
        <w:tabs>
          <w:tab w:val="left" w:pos="1080"/>
        </w:tabs>
        <w:ind w:left="1080"/>
      </w:pPr>
    </w:p>
    <w:p w:rsidR="00467EC9" w:rsidRPr="00467EC9" w:rsidRDefault="00467EC9" w:rsidP="008A7281">
      <w:pPr>
        <w:pStyle w:val="NoSpacing"/>
        <w:numPr>
          <w:ilvl w:val="0"/>
          <w:numId w:val="14"/>
        </w:numPr>
        <w:tabs>
          <w:tab w:val="left" w:pos="1080"/>
        </w:tabs>
        <w:rPr>
          <w:b/>
        </w:rPr>
      </w:pPr>
      <w:r>
        <w:rPr>
          <w:b/>
        </w:rPr>
        <w:t>Minimum Qualifications</w:t>
      </w:r>
    </w:p>
    <w:p w:rsidR="0036384A" w:rsidRDefault="00467EC9" w:rsidP="00467EC9">
      <w:pPr>
        <w:pStyle w:val="NoSpacing"/>
        <w:tabs>
          <w:tab w:val="left" w:pos="1080"/>
        </w:tabs>
        <w:ind w:left="1440"/>
      </w:pPr>
      <w:r>
        <w:t xml:space="preserve">The </w:t>
      </w:r>
      <w:r w:rsidR="00A01DC3">
        <w:t>firm</w:t>
      </w:r>
      <w:r>
        <w:t xml:space="preserve"> will be required to provide a description of experience in similar projects including </w:t>
      </w:r>
      <w:r w:rsidR="00A01DC3">
        <w:t>any</w:t>
      </w:r>
      <w:r>
        <w:t xml:space="preserve"> </w:t>
      </w:r>
      <w:r w:rsidR="00A01DC3">
        <w:t>work in the</w:t>
      </w:r>
      <w:r>
        <w:t xml:space="preserve"> transportation</w:t>
      </w:r>
      <w:r w:rsidR="00A01DC3">
        <w:t xml:space="preserve"> or non-profit</w:t>
      </w:r>
      <w:r>
        <w:t xml:space="preserve"> industries. The following should be considered minimum qualifications and failure to respond or include in the submission will be considered non-responsive and grounds for </w:t>
      </w:r>
      <w:r w:rsidR="0036384A">
        <w:t>denial of further consideration.</w:t>
      </w:r>
    </w:p>
    <w:p w:rsidR="00467EC9" w:rsidRDefault="00467EC9" w:rsidP="00467EC9">
      <w:pPr>
        <w:pStyle w:val="NoSpacing"/>
        <w:tabs>
          <w:tab w:val="left" w:pos="1080"/>
        </w:tabs>
        <w:ind w:left="1440"/>
      </w:pPr>
    </w:p>
    <w:p w:rsidR="00467EC9" w:rsidRPr="00700CDB" w:rsidRDefault="00D76A77" w:rsidP="008A7281">
      <w:pPr>
        <w:pStyle w:val="NoSpacing"/>
        <w:numPr>
          <w:ilvl w:val="0"/>
          <w:numId w:val="15"/>
        </w:numPr>
        <w:tabs>
          <w:tab w:val="left" w:pos="1080"/>
        </w:tabs>
        <w:rPr>
          <w:b/>
        </w:rPr>
      </w:pPr>
      <w:r>
        <w:t>Work completed in other similar projects. Include three former projects, and supply contact persons for each project, including reference name, title, address, and contact number.</w:t>
      </w:r>
    </w:p>
    <w:p w:rsidR="00700CDB" w:rsidRPr="00D76A77" w:rsidRDefault="00700CDB" w:rsidP="00700CDB">
      <w:pPr>
        <w:pStyle w:val="NoSpacing"/>
        <w:tabs>
          <w:tab w:val="left" w:pos="1080"/>
        </w:tabs>
        <w:ind w:left="1620"/>
        <w:rPr>
          <w:b/>
        </w:rPr>
      </w:pPr>
    </w:p>
    <w:p w:rsidR="00D76A77" w:rsidRPr="00700CDB" w:rsidRDefault="00D76A77" w:rsidP="008A7281">
      <w:pPr>
        <w:pStyle w:val="NoSpacing"/>
        <w:numPr>
          <w:ilvl w:val="0"/>
          <w:numId w:val="15"/>
        </w:numPr>
        <w:tabs>
          <w:tab w:val="left" w:pos="1080"/>
        </w:tabs>
        <w:rPr>
          <w:b/>
        </w:rPr>
      </w:pPr>
      <w:r>
        <w:t>List of persons that will be involved in the project, including individual resumes outlining the qualifications of the indivi</w:t>
      </w:r>
      <w:r w:rsidR="00A3193E">
        <w:t>dual(s) to perform the project.</w:t>
      </w:r>
    </w:p>
    <w:p w:rsidR="00700CDB" w:rsidRPr="00D76A77" w:rsidRDefault="00700CDB" w:rsidP="00700CDB">
      <w:pPr>
        <w:pStyle w:val="NoSpacing"/>
        <w:tabs>
          <w:tab w:val="left" w:pos="1080"/>
        </w:tabs>
        <w:ind w:left="1620"/>
        <w:rPr>
          <w:b/>
        </w:rPr>
      </w:pPr>
    </w:p>
    <w:p w:rsidR="00D76A77" w:rsidRPr="00700CDB" w:rsidRDefault="00D76A77" w:rsidP="008A7281">
      <w:pPr>
        <w:pStyle w:val="NoSpacing"/>
        <w:numPr>
          <w:ilvl w:val="0"/>
          <w:numId w:val="15"/>
        </w:numPr>
        <w:tabs>
          <w:tab w:val="left" w:pos="1080"/>
        </w:tabs>
        <w:rPr>
          <w:b/>
        </w:rPr>
      </w:pPr>
      <w:r>
        <w:t xml:space="preserve">A statement of work and report on project approach. An outline of how the </w:t>
      </w:r>
      <w:r w:rsidR="00A01DC3">
        <w:t>firm</w:t>
      </w:r>
      <w:r>
        <w:t xml:space="preserve"> will approach the project.</w:t>
      </w:r>
    </w:p>
    <w:p w:rsidR="00700CDB" w:rsidRPr="00552CD0" w:rsidRDefault="00700CDB" w:rsidP="00700CDB">
      <w:pPr>
        <w:pStyle w:val="NoSpacing"/>
        <w:tabs>
          <w:tab w:val="left" w:pos="1080"/>
        </w:tabs>
        <w:ind w:left="1620"/>
        <w:rPr>
          <w:b/>
        </w:rPr>
      </w:pPr>
    </w:p>
    <w:p w:rsidR="00552CD0" w:rsidRPr="00700CDB" w:rsidRDefault="00552CD0" w:rsidP="008A7281">
      <w:pPr>
        <w:pStyle w:val="NoSpacing"/>
        <w:numPr>
          <w:ilvl w:val="0"/>
          <w:numId w:val="15"/>
        </w:numPr>
        <w:tabs>
          <w:tab w:val="left" w:pos="1080"/>
        </w:tabs>
        <w:rPr>
          <w:b/>
        </w:rPr>
      </w:pPr>
      <w:r>
        <w:t>Proposals will be c</w:t>
      </w:r>
      <w:r w:rsidR="00A3193E">
        <w:t xml:space="preserve">onsidered only from </w:t>
      </w:r>
      <w:r>
        <w:t xml:space="preserve">consultants regularly engaged in the furnishing of the type of </w:t>
      </w:r>
      <w:r w:rsidR="00C03950">
        <w:t>marketing and communication work</w:t>
      </w:r>
      <w:r>
        <w:t xml:space="preserve"> being requested. Each vendor is required</w:t>
      </w:r>
      <w:r w:rsidR="00A3193E">
        <w:t xml:space="preserve"> to submit experience information.</w:t>
      </w:r>
    </w:p>
    <w:p w:rsidR="00700CDB" w:rsidRPr="00A3193E" w:rsidRDefault="00700CDB" w:rsidP="00700CDB">
      <w:pPr>
        <w:pStyle w:val="NoSpacing"/>
        <w:tabs>
          <w:tab w:val="left" w:pos="1080"/>
        </w:tabs>
        <w:ind w:left="1620"/>
        <w:rPr>
          <w:b/>
        </w:rPr>
      </w:pPr>
    </w:p>
    <w:p w:rsidR="00A3193E" w:rsidRPr="00574B7D" w:rsidRDefault="00A3193E" w:rsidP="008A7281">
      <w:pPr>
        <w:pStyle w:val="NoSpacing"/>
        <w:numPr>
          <w:ilvl w:val="0"/>
          <w:numId w:val="15"/>
        </w:numPr>
        <w:tabs>
          <w:tab w:val="left" w:pos="1080"/>
        </w:tabs>
        <w:rPr>
          <w:b/>
        </w:rPr>
      </w:pPr>
      <w:r>
        <w:t xml:space="preserve">Prior to final selection, </w:t>
      </w:r>
      <w:r w:rsidR="00C03950">
        <w:t>firm</w:t>
      </w:r>
      <w:r>
        <w:t xml:space="preserve"> may be required to submit additional information which is deemed necessary to determine a </w:t>
      </w:r>
      <w:r w:rsidR="00C03950">
        <w:t>firm</w:t>
      </w:r>
      <w:r>
        <w:t>’s qualification to respond to this RFP or for a thorough evaluation.</w:t>
      </w:r>
    </w:p>
    <w:p w:rsidR="004E5BD6" w:rsidRDefault="004E5BD6" w:rsidP="00574B7D">
      <w:pPr>
        <w:pStyle w:val="NoSpacing"/>
        <w:tabs>
          <w:tab w:val="left" w:pos="1080"/>
        </w:tabs>
        <w:ind w:left="1620"/>
        <w:rPr>
          <w:b/>
        </w:rPr>
      </w:pPr>
    </w:p>
    <w:p w:rsidR="004E5BD6" w:rsidRDefault="004E5BD6" w:rsidP="00574B7D">
      <w:pPr>
        <w:pStyle w:val="NoSpacing"/>
        <w:tabs>
          <w:tab w:val="left" w:pos="1080"/>
        </w:tabs>
        <w:ind w:left="1620"/>
        <w:rPr>
          <w:b/>
        </w:rPr>
      </w:pPr>
    </w:p>
    <w:p w:rsidR="00217080" w:rsidRDefault="00217080" w:rsidP="00192A48">
      <w:pPr>
        <w:pStyle w:val="NoSpacing"/>
        <w:tabs>
          <w:tab w:val="left" w:pos="1080"/>
        </w:tabs>
      </w:pPr>
    </w:p>
    <w:p w:rsidR="00373080" w:rsidRDefault="00F7487C" w:rsidP="008A7281">
      <w:pPr>
        <w:pStyle w:val="NoSpacing"/>
        <w:numPr>
          <w:ilvl w:val="0"/>
          <w:numId w:val="14"/>
        </w:numPr>
        <w:tabs>
          <w:tab w:val="left" w:pos="1080"/>
        </w:tabs>
        <w:rPr>
          <w:b/>
        </w:rPr>
      </w:pPr>
      <w:r>
        <w:rPr>
          <w:b/>
        </w:rPr>
        <w:t>Costs Associated with Preparing Response to RFP</w:t>
      </w:r>
    </w:p>
    <w:p w:rsidR="00373080" w:rsidRDefault="00373080" w:rsidP="00373080">
      <w:pPr>
        <w:pStyle w:val="NoSpacing"/>
        <w:tabs>
          <w:tab w:val="left" w:pos="1080"/>
        </w:tabs>
        <w:ind w:left="1440"/>
        <w:rPr>
          <w:b/>
        </w:rPr>
      </w:pPr>
    </w:p>
    <w:p w:rsidR="00373080" w:rsidRPr="00373080" w:rsidRDefault="00373080" w:rsidP="008A7281">
      <w:pPr>
        <w:pStyle w:val="NoSpacing"/>
        <w:numPr>
          <w:ilvl w:val="0"/>
          <w:numId w:val="18"/>
        </w:numPr>
        <w:tabs>
          <w:tab w:val="left" w:pos="1080"/>
        </w:tabs>
        <w:rPr>
          <w:b/>
        </w:rPr>
      </w:pPr>
      <w:r>
        <w:rPr>
          <w:rFonts w:cs="Arial"/>
          <w:szCs w:val="24"/>
        </w:rPr>
        <w:t>Gadabout Transportation Services, Inc</w:t>
      </w:r>
      <w:r w:rsidRPr="00373080">
        <w:rPr>
          <w:rFonts w:cs="Arial"/>
          <w:szCs w:val="24"/>
        </w:rPr>
        <w:t xml:space="preserve">. is not liable and will not be responsible for any costs incurred by any </w:t>
      </w:r>
      <w:r>
        <w:rPr>
          <w:rFonts w:cs="Arial"/>
          <w:szCs w:val="24"/>
        </w:rPr>
        <w:t>consultant</w:t>
      </w:r>
      <w:r w:rsidRPr="00373080">
        <w:rPr>
          <w:rFonts w:cs="Arial"/>
          <w:szCs w:val="24"/>
        </w:rPr>
        <w:t>(s) for the preparation and delivery of the RF</w:t>
      </w:r>
      <w:r>
        <w:rPr>
          <w:rFonts w:cs="Arial"/>
          <w:szCs w:val="24"/>
        </w:rPr>
        <w:t>P responses, nor will Gadabout</w:t>
      </w:r>
      <w:r w:rsidRPr="00373080">
        <w:rPr>
          <w:rFonts w:cs="Arial"/>
          <w:szCs w:val="24"/>
        </w:rPr>
        <w:t xml:space="preserve"> be liable for any costs incurred prior to the execution of an agreement, including, but not limited to presentatio</w:t>
      </w:r>
      <w:r>
        <w:rPr>
          <w:rFonts w:cs="Arial"/>
          <w:szCs w:val="24"/>
        </w:rPr>
        <w:t>ns by RFP finalists to Gadabout</w:t>
      </w:r>
      <w:r w:rsidRPr="00373080">
        <w:rPr>
          <w:rFonts w:cs="Arial"/>
          <w:szCs w:val="24"/>
        </w:rPr>
        <w:t>.</w:t>
      </w:r>
    </w:p>
    <w:p w:rsidR="00373080" w:rsidRPr="00373080" w:rsidRDefault="00373080" w:rsidP="00373080">
      <w:pPr>
        <w:pStyle w:val="NoSpacing"/>
        <w:tabs>
          <w:tab w:val="left" w:pos="1080"/>
        </w:tabs>
        <w:ind w:left="1620"/>
        <w:rPr>
          <w:b/>
        </w:rPr>
      </w:pPr>
    </w:p>
    <w:p w:rsidR="00D76A77" w:rsidRPr="00AE2E9A" w:rsidRDefault="00373080" w:rsidP="008A7281">
      <w:pPr>
        <w:pStyle w:val="NoSpacing"/>
        <w:numPr>
          <w:ilvl w:val="0"/>
          <w:numId w:val="18"/>
        </w:numPr>
        <w:tabs>
          <w:tab w:val="left" w:pos="1080"/>
        </w:tabs>
        <w:rPr>
          <w:b/>
        </w:rPr>
      </w:pPr>
      <w:r w:rsidRPr="00373080">
        <w:rPr>
          <w:rFonts w:cs="Arial"/>
          <w:szCs w:val="24"/>
        </w:rPr>
        <w:t>Responses to this RFP will become the property of Gadabout Transportation Services, Inc. and will form the basis of negotiations of an agreement between Gadabout and the successful contractor.</w:t>
      </w:r>
      <w:r w:rsidR="00D76A77">
        <w:t xml:space="preserve"> </w:t>
      </w:r>
    </w:p>
    <w:p w:rsidR="00AE2E9A" w:rsidRDefault="00AE2E9A" w:rsidP="00AE2E9A">
      <w:pPr>
        <w:pStyle w:val="ListParagraph"/>
        <w:rPr>
          <w:b/>
        </w:rPr>
      </w:pPr>
    </w:p>
    <w:p w:rsidR="008545B8" w:rsidRDefault="008545B8" w:rsidP="00AE2E9A">
      <w:pPr>
        <w:pStyle w:val="ListParagraph"/>
        <w:rPr>
          <w:b/>
        </w:rPr>
      </w:pPr>
    </w:p>
    <w:p w:rsidR="00192A48" w:rsidRDefault="00192A48" w:rsidP="00AE2E9A">
      <w:pPr>
        <w:pStyle w:val="ListParagraph"/>
        <w:rPr>
          <w:b/>
        </w:rPr>
      </w:pPr>
    </w:p>
    <w:p w:rsidR="00192A48" w:rsidRDefault="00192A48" w:rsidP="00AE2E9A">
      <w:pPr>
        <w:pStyle w:val="ListParagraph"/>
        <w:rPr>
          <w:b/>
        </w:rPr>
      </w:pPr>
    </w:p>
    <w:p w:rsidR="008545B8" w:rsidRDefault="008545B8" w:rsidP="00AE2E9A">
      <w:pPr>
        <w:pStyle w:val="ListParagraph"/>
        <w:rPr>
          <w:b/>
        </w:rPr>
      </w:pPr>
    </w:p>
    <w:p w:rsidR="00AE2E9A" w:rsidRDefault="00AE2E9A" w:rsidP="008A7281">
      <w:pPr>
        <w:pStyle w:val="NoSpacing"/>
        <w:numPr>
          <w:ilvl w:val="0"/>
          <w:numId w:val="14"/>
        </w:numPr>
        <w:tabs>
          <w:tab w:val="left" w:pos="1080"/>
        </w:tabs>
        <w:rPr>
          <w:b/>
        </w:rPr>
      </w:pPr>
      <w:r>
        <w:rPr>
          <w:b/>
        </w:rPr>
        <w:t>Conflict of Interest</w:t>
      </w:r>
    </w:p>
    <w:p w:rsidR="00AE2E9A" w:rsidRDefault="00AE2E9A" w:rsidP="00AE2E9A">
      <w:pPr>
        <w:pStyle w:val="NoSpacing"/>
        <w:tabs>
          <w:tab w:val="left" w:pos="1080"/>
        </w:tabs>
        <w:ind w:left="1440"/>
        <w:rPr>
          <w:b/>
        </w:rPr>
      </w:pPr>
    </w:p>
    <w:p w:rsidR="00AE2E9A" w:rsidRPr="004A7345" w:rsidRDefault="00AE2E9A" w:rsidP="008A7281">
      <w:pPr>
        <w:pStyle w:val="NoSpacing"/>
        <w:numPr>
          <w:ilvl w:val="0"/>
          <w:numId w:val="24"/>
        </w:numPr>
        <w:tabs>
          <w:tab w:val="left" w:pos="1080"/>
        </w:tabs>
        <w:ind w:hanging="540"/>
      </w:pPr>
      <w:r w:rsidRPr="00AE2E9A">
        <w:rPr>
          <w:rFonts w:cs="Arial"/>
          <w:color w:val="000000"/>
          <w:szCs w:val="24"/>
          <w:shd w:val="clear" w:color="auto" w:fill="FFFFFF"/>
        </w:rPr>
        <w:t>No employee, officer, or agent shall participate in the selection, award, or administration of a contract sponsored by federal funds if a real or apparent conflict of interest would be involved. Such a conflict would arise when the employee, officer, or agent, any member of his or her immediate family, his or her partner, or an organization that employs or is about to employ any of the parties indicated herein, has a financial or other interest in the firm selected for an award. The officers, employees, and agents of the recipient shall neither solicit nor accept gratuities, favors, or anything of monetary value from contractors or parties to sub</w:t>
      </w:r>
      <w:r w:rsidR="00607A2C">
        <w:rPr>
          <w:rFonts w:cs="Arial"/>
          <w:color w:val="000000"/>
          <w:szCs w:val="24"/>
          <w:shd w:val="clear" w:color="auto" w:fill="FFFFFF"/>
        </w:rPr>
        <w:t>-</w:t>
      </w:r>
      <w:r w:rsidRPr="00AE2E9A">
        <w:rPr>
          <w:rFonts w:cs="Arial"/>
          <w:color w:val="000000"/>
          <w:szCs w:val="24"/>
          <w:shd w:val="clear" w:color="auto" w:fill="FFFFFF"/>
        </w:rPr>
        <w:t>agreements.</w:t>
      </w:r>
    </w:p>
    <w:p w:rsidR="004A7345" w:rsidRDefault="004A7345" w:rsidP="004A7345">
      <w:pPr>
        <w:pStyle w:val="NoSpacing"/>
        <w:tabs>
          <w:tab w:val="left" w:pos="1080"/>
        </w:tabs>
        <w:ind w:left="1800"/>
      </w:pPr>
    </w:p>
    <w:p w:rsidR="004A7345" w:rsidRDefault="004A7345" w:rsidP="004A7345">
      <w:pPr>
        <w:pStyle w:val="NoSpacing"/>
        <w:tabs>
          <w:tab w:val="left" w:pos="1080"/>
        </w:tabs>
        <w:ind w:left="1800"/>
        <w:rPr>
          <w:rFonts w:cs="Arial"/>
          <w:color w:val="000000"/>
          <w:szCs w:val="24"/>
          <w:shd w:val="clear" w:color="auto" w:fill="FFFFFF"/>
        </w:rPr>
      </w:pPr>
    </w:p>
    <w:p w:rsidR="004A7345" w:rsidRPr="004A7345" w:rsidRDefault="004A7345" w:rsidP="008A7281">
      <w:pPr>
        <w:pStyle w:val="NoSpacing"/>
        <w:numPr>
          <w:ilvl w:val="0"/>
          <w:numId w:val="14"/>
        </w:numPr>
        <w:tabs>
          <w:tab w:val="left" w:pos="1080"/>
        </w:tabs>
        <w:rPr>
          <w:b/>
        </w:rPr>
      </w:pPr>
      <w:r>
        <w:rPr>
          <w:rFonts w:cs="Arial"/>
          <w:b/>
          <w:color w:val="000000"/>
          <w:szCs w:val="24"/>
          <w:shd w:val="clear" w:color="auto" w:fill="FFFFFF"/>
        </w:rPr>
        <w:t>Standards of Conduct</w:t>
      </w:r>
    </w:p>
    <w:p w:rsidR="004A7345" w:rsidRDefault="004A7345" w:rsidP="004A7345">
      <w:pPr>
        <w:pStyle w:val="NoSpacing"/>
        <w:tabs>
          <w:tab w:val="left" w:pos="1080"/>
        </w:tabs>
        <w:ind w:left="1440" w:hanging="180"/>
        <w:rPr>
          <w:rFonts w:cs="Arial"/>
          <w:color w:val="000000"/>
          <w:szCs w:val="24"/>
          <w:shd w:val="clear" w:color="auto" w:fill="FFFFFF"/>
        </w:rPr>
      </w:pPr>
    </w:p>
    <w:p w:rsidR="004A7345" w:rsidRDefault="004A7345" w:rsidP="008A7281">
      <w:pPr>
        <w:pStyle w:val="NoSpacing"/>
        <w:numPr>
          <w:ilvl w:val="0"/>
          <w:numId w:val="25"/>
        </w:numPr>
        <w:tabs>
          <w:tab w:val="left" w:pos="1080"/>
        </w:tabs>
      </w:pPr>
      <w:r>
        <w:t xml:space="preserve">The Applicant hereby assures by submission of this proposal that it will comply with the standards of conduct hereinafter set out, for maintaining the integrity of the program and avoiding any conflict of interest in its administration. </w:t>
      </w:r>
    </w:p>
    <w:p w:rsidR="00017502" w:rsidRDefault="00017502" w:rsidP="00017502">
      <w:pPr>
        <w:pStyle w:val="NoSpacing"/>
        <w:tabs>
          <w:tab w:val="left" w:pos="1080"/>
        </w:tabs>
        <w:ind w:left="1620"/>
      </w:pPr>
    </w:p>
    <w:p w:rsidR="002C6C27" w:rsidRDefault="004A7345" w:rsidP="008A7281">
      <w:pPr>
        <w:pStyle w:val="NoSpacing"/>
        <w:numPr>
          <w:ilvl w:val="0"/>
          <w:numId w:val="25"/>
        </w:numPr>
        <w:tabs>
          <w:tab w:val="left" w:pos="1080"/>
        </w:tabs>
      </w:pPr>
      <w:r>
        <w:t>Every reasonable course of action will be taken by the Applicant in order to maintain the integrity of this expenditure of public funds and to avoid any favoritism or questionable or improper conduct. The contract, if granted, will be administered in an impartial manner, free from personal, financial or political gain. The Applicant, its executive staff, employees, and Board of Directors, will avoid situations, which give rise to a suggestion that any decision was influenced by prejudice, bias, special interest, or personal gain.</w:t>
      </w:r>
    </w:p>
    <w:p w:rsidR="00757F1D" w:rsidRDefault="00757F1D" w:rsidP="00757F1D">
      <w:pPr>
        <w:pStyle w:val="ListParagraph"/>
      </w:pPr>
    </w:p>
    <w:p w:rsidR="00574B7D" w:rsidRDefault="00574B7D" w:rsidP="00757F1D">
      <w:pPr>
        <w:pStyle w:val="ListParagraph"/>
      </w:pPr>
    </w:p>
    <w:p w:rsidR="009C3D5E" w:rsidRDefault="009C3D5E" w:rsidP="00757F1D">
      <w:pPr>
        <w:pStyle w:val="ListParagraph"/>
      </w:pPr>
    </w:p>
    <w:p w:rsidR="009C3D5E" w:rsidRDefault="009C3D5E" w:rsidP="008A7281">
      <w:pPr>
        <w:pStyle w:val="ListParagraph"/>
        <w:numPr>
          <w:ilvl w:val="0"/>
          <w:numId w:val="14"/>
        </w:numPr>
        <w:rPr>
          <w:rFonts w:eastAsia="Calibri" w:cs="Arial"/>
          <w:b/>
          <w:szCs w:val="24"/>
        </w:rPr>
      </w:pPr>
      <w:r>
        <w:rPr>
          <w:rFonts w:eastAsia="Calibri" w:cs="Arial"/>
          <w:b/>
          <w:szCs w:val="24"/>
        </w:rPr>
        <w:t>Disadvantaged Business Enterprise</w:t>
      </w:r>
    </w:p>
    <w:p w:rsidR="009C3D5E" w:rsidRDefault="009C3D5E" w:rsidP="009C3D5E">
      <w:pPr>
        <w:pStyle w:val="ListParagraph"/>
        <w:ind w:left="1440"/>
        <w:rPr>
          <w:rFonts w:eastAsia="Calibri" w:cs="Arial"/>
          <w:b/>
          <w:szCs w:val="24"/>
        </w:rPr>
      </w:pPr>
    </w:p>
    <w:p w:rsidR="00757F1D" w:rsidRPr="009C3D5E" w:rsidRDefault="00757F1D" w:rsidP="009C3D5E">
      <w:pPr>
        <w:pStyle w:val="ListParagraph"/>
        <w:ind w:left="1620"/>
        <w:rPr>
          <w:rFonts w:eastAsia="Calibri" w:cs="Arial"/>
          <w:b/>
          <w:szCs w:val="24"/>
        </w:rPr>
      </w:pPr>
      <w:r w:rsidRPr="009C3D5E">
        <w:rPr>
          <w:rFonts w:eastAsia="Calibri" w:cs="Arial"/>
          <w:szCs w:val="24"/>
        </w:rPr>
        <w:t>This contract is subject to the requirements of Title 49, Code of Federal Regulations, Part 26,</w:t>
      </w:r>
      <w:r w:rsidRPr="009C3D5E">
        <w:rPr>
          <w:rFonts w:eastAsia="Calibri" w:cs="Arial"/>
          <w:i/>
          <w:iCs/>
          <w:szCs w:val="24"/>
        </w:rPr>
        <w:t xml:space="preserve"> Participation by Disadvantaged Business Enterprises in Department of Transportation Financial Assistance Programs. </w:t>
      </w:r>
      <w:r w:rsidRPr="009C3D5E">
        <w:rPr>
          <w:rFonts w:eastAsia="Calibri" w:cs="Arial"/>
          <w:szCs w:val="24"/>
        </w:rPr>
        <w:t xml:space="preserve">  Gadabout’s overall goal for DBE participation is </w:t>
      </w:r>
      <w:r w:rsidR="00192A48">
        <w:rPr>
          <w:rFonts w:eastAsia="Calibri" w:cs="Arial"/>
          <w:szCs w:val="24"/>
        </w:rPr>
        <w:t>6</w:t>
      </w:r>
      <w:r w:rsidRPr="009C3D5E">
        <w:rPr>
          <w:rFonts w:eastAsia="Calibri" w:cs="Arial"/>
          <w:szCs w:val="24"/>
        </w:rPr>
        <w:t xml:space="preserve">% for </w:t>
      </w:r>
      <w:r w:rsidR="00EA5B96" w:rsidRPr="009C3D5E">
        <w:rPr>
          <w:rFonts w:eastAsia="Calibri" w:cs="Arial"/>
          <w:szCs w:val="24"/>
        </w:rPr>
        <w:t>this contract</w:t>
      </w:r>
      <w:r w:rsidRPr="009C3D5E">
        <w:rPr>
          <w:rFonts w:eastAsia="Calibri" w:cs="Arial"/>
          <w:szCs w:val="24"/>
        </w:rPr>
        <w:t>.  A separate contract has not been established for this procurement.</w:t>
      </w:r>
    </w:p>
    <w:p w:rsidR="00757F1D" w:rsidRPr="009C3D5E" w:rsidRDefault="00757F1D" w:rsidP="009C3D5E">
      <w:pPr>
        <w:ind w:left="1620"/>
        <w:rPr>
          <w:rFonts w:eastAsia="Calibri" w:cs="Arial"/>
          <w:szCs w:val="24"/>
        </w:rPr>
      </w:pPr>
      <w:r w:rsidRPr="009C3D5E">
        <w:rPr>
          <w:rFonts w:eastAsia="Calibri" w:cs="Arial"/>
          <w:szCs w:val="24"/>
        </w:rPr>
        <w:t xml:space="preserve">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w:t>
      </w:r>
      <w:r w:rsidR="00E2356D">
        <w:rPr>
          <w:rFonts w:eastAsia="Calibri" w:cs="Arial"/>
          <w:szCs w:val="24"/>
        </w:rPr>
        <w:t xml:space="preserve">Gadabout </w:t>
      </w:r>
      <w:r w:rsidRPr="009C3D5E">
        <w:rPr>
          <w:rFonts w:eastAsia="Calibri" w:cs="Arial"/>
          <w:szCs w:val="24"/>
        </w:rPr>
        <w:t>deems appropriate.  Each subcontract the contractor signs with a subcontractor must include the assurance in this paragraph (</w:t>
      </w:r>
      <w:r w:rsidRPr="009C3D5E">
        <w:rPr>
          <w:rFonts w:eastAsia="Calibri" w:cs="Arial"/>
          <w:i/>
          <w:iCs/>
          <w:szCs w:val="24"/>
        </w:rPr>
        <w:t>see</w:t>
      </w:r>
      <w:r w:rsidRPr="009C3D5E">
        <w:rPr>
          <w:rFonts w:eastAsia="Calibri" w:cs="Arial"/>
          <w:szCs w:val="24"/>
        </w:rPr>
        <w:t xml:space="preserve"> 49 CFR 26.13(b)). </w:t>
      </w:r>
    </w:p>
    <w:p w:rsidR="00757F1D" w:rsidRPr="009C3D5E" w:rsidRDefault="00757F1D" w:rsidP="009C3D5E">
      <w:pPr>
        <w:autoSpaceDE w:val="0"/>
        <w:autoSpaceDN w:val="0"/>
        <w:adjustRightInd w:val="0"/>
        <w:ind w:left="1620"/>
        <w:rPr>
          <w:rFonts w:eastAsia="Calibri" w:cs="Arial"/>
          <w:szCs w:val="24"/>
        </w:rPr>
      </w:pPr>
      <w:r w:rsidRPr="009C3D5E">
        <w:rPr>
          <w:rFonts w:eastAsia="Calibri" w:cs="Arial"/>
          <w:szCs w:val="24"/>
        </w:rPr>
        <w:lastRenderedPageBreak/>
        <w:t xml:space="preserve">The successful </w:t>
      </w:r>
      <w:r w:rsidR="00CB7B69">
        <w:rPr>
          <w:rFonts w:eastAsia="Calibri" w:cs="Arial"/>
          <w:szCs w:val="24"/>
        </w:rPr>
        <w:t>proposers</w:t>
      </w:r>
      <w:r w:rsidRPr="009C3D5E">
        <w:rPr>
          <w:rFonts w:eastAsia="Calibri" w:cs="Arial"/>
          <w:szCs w:val="24"/>
        </w:rPr>
        <w:t xml:space="preserve">/offeror will be required to report its DBE participation obtained through race-neutral means throughout the period of performance. </w:t>
      </w:r>
    </w:p>
    <w:p w:rsidR="00523C7D" w:rsidRPr="00523C7D" w:rsidRDefault="00757F1D" w:rsidP="00523C7D">
      <w:pPr>
        <w:autoSpaceDE w:val="0"/>
        <w:autoSpaceDN w:val="0"/>
        <w:adjustRightInd w:val="0"/>
        <w:ind w:left="1620"/>
        <w:rPr>
          <w:rFonts w:eastAsia="Calibri" w:cs="Arial"/>
          <w:szCs w:val="24"/>
        </w:rPr>
      </w:pPr>
      <w:r w:rsidRPr="009C3D5E">
        <w:rPr>
          <w:rFonts w:eastAsia="Calibri" w:cs="Arial"/>
          <w:szCs w:val="24"/>
        </w:rPr>
        <w:t>The contractor must promptly notify</w:t>
      </w:r>
      <w:r w:rsidR="009C3D5E" w:rsidRPr="009C3D5E">
        <w:rPr>
          <w:rFonts w:eastAsia="Calibri" w:cs="Arial"/>
          <w:szCs w:val="24"/>
        </w:rPr>
        <w:t xml:space="preserve"> Gadabout</w:t>
      </w:r>
      <w:r w:rsidRPr="009C3D5E">
        <w:rPr>
          <w:rFonts w:eastAsia="Calibri" w:cs="Arial"/>
          <w:szCs w:val="24"/>
        </w:rPr>
        <w:t xml:space="preserve">,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w:t>
      </w:r>
      <w:r w:rsidR="009C3D5E" w:rsidRPr="009C3D5E">
        <w:rPr>
          <w:rFonts w:eastAsia="Calibri" w:cs="Arial"/>
          <w:szCs w:val="24"/>
        </w:rPr>
        <w:t>Gadabout</w:t>
      </w:r>
      <w:r w:rsidR="009E5B5E">
        <w:rPr>
          <w:rFonts w:eastAsia="Calibri" w:cs="Arial"/>
          <w:szCs w:val="24"/>
        </w:rPr>
        <w:t>.</w:t>
      </w:r>
    </w:p>
    <w:p w:rsidR="008545B8" w:rsidRPr="008545B8" w:rsidRDefault="008545B8" w:rsidP="008545B8">
      <w:pPr>
        <w:pStyle w:val="NoSpacing"/>
      </w:pPr>
    </w:p>
    <w:p w:rsidR="008545B8" w:rsidRPr="008545B8" w:rsidRDefault="008545B8" w:rsidP="008A7281">
      <w:pPr>
        <w:pStyle w:val="ListParagraph"/>
        <w:numPr>
          <w:ilvl w:val="0"/>
          <w:numId w:val="14"/>
        </w:numPr>
        <w:spacing w:after="240" w:line="240" w:lineRule="auto"/>
      </w:pPr>
      <w:r>
        <w:rPr>
          <w:b/>
        </w:rPr>
        <w:t>Assignment of Rights</w:t>
      </w:r>
    </w:p>
    <w:p w:rsidR="008545B8" w:rsidRDefault="008545B8" w:rsidP="008545B8">
      <w:pPr>
        <w:pStyle w:val="ListParagraph"/>
        <w:spacing w:after="240" w:line="240" w:lineRule="auto"/>
        <w:ind w:left="1440"/>
      </w:pPr>
    </w:p>
    <w:p w:rsidR="004E5BD6" w:rsidRDefault="008545B8" w:rsidP="00DE67EA">
      <w:pPr>
        <w:pStyle w:val="ListParagraph"/>
        <w:spacing w:after="240" w:line="240" w:lineRule="auto"/>
        <w:ind w:left="1620" w:hanging="540"/>
      </w:pPr>
      <w:r>
        <w:tab/>
        <w:t>The contractor shall not assign or sub-contract this agreement, its obligations or rights hereunder to any party, company, partnership, incorporation or person without the prior written specific consent of Gadabout and the New York State Department of Transportation.</w:t>
      </w:r>
    </w:p>
    <w:p w:rsidR="004E5BD6" w:rsidRDefault="004E5BD6" w:rsidP="002C6C27">
      <w:pPr>
        <w:pStyle w:val="NoSpacing"/>
        <w:tabs>
          <w:tab w:val="left" w:pos="1080"/>
        </w:tabs>
      </w:pPr>
    </w:p>
    <w:p w:rsidR="002C6C27" w:rsidRDefault="002C6C27" w:rsidP="002C6C27">
      <w:pPr>
        <w:pStyle w:val="NoSpacing"/>
        <w:tabs>
          <w:tab w:val="left" w:pos="1080"/>
        </w:tabs>
      </w:pPr>
    </w:p>
    <w:p w:rsidR="00295724" w:rsidRPr="00295724" w:rsidRDefault="002C6C27" w:rsidP="00295724">
      <w:pPr>
        <w:pStyle w:val="NoSpacing"/>
        <w:numPr>
          <w:ilvl w:val="0"/>
          <w:numId w:val="3"/>
        </w:numPr>
        <w:tabs>
          <w:tab w:val="left" w:pos="1080"/>
        </w:tabs>
        <w:rPr>
          <w:b/>
        </w:rPr>
      </w:pPr>
      <w:r>
        <w:rPr>
          <w:b/>
          <w:u w:val="single"/>
        </w:rPr>
        <w:t>Evaluation Criteria</w:t>
      </w:r>
    </w:p>
    <w:p w:rsidR="00295724" w:rsidRDefault="00295724" w:rsidP="00295724">
      <w:pPr>
        <w:pStyle w:val="NoSpacing"/>
        <w:tabs>
          <w:tab w:val="left" w:pos="1080"/>
        </w:tabs>
        <w:ind w:left="1080"/>
        <w:rPr>
          <w:b/>
          <w:u w:val="single"/>
        </w:rPr>
      </w:pPr>
    </w:p>
    <w:p w:rsidR="003D5E42" w:rsidRPr="003D5E42" w:rsidRDefault="006400AD" w:rsidP="008A7281">
      <w:pPr>
        <w:pStyle w:val="NoSpacing"/>
        <w:numPr>
          <w:ilvl w:val="0"/>
          <w:numId w:val="27"/>
        </w:numPr>
        <w:tabs>
          <w:tab w:val="left" w:pos="1080"/>
        </w:tabs>
        <w:rPr>
          <w:b/>
        </w:rPr>
      </w:pPr>
      <w:r>
        <w:rPr>
          <w:b/>
        </w:rPr>
        <w:t>Evaluation Team</w:t>
      </w:r>
    </w:p>
    <w:p w:rsidR="003D5E42" w:rsidRDefault="003D5E42" w:rsidP="003D5E42">
      <w:pPr>
        <w:pStyle w:val="NoSpacing"/>
        <w:tabs>
          <w:tab w:val="left" w:pos="1080"/>
        </w:tabs>
        <w:ind w:left="1440"/>
        <w:rPr>
          <w:rFonts w:eastAsia="Calibri" w:cs="Arial"/>
          <w:szCs w:val="24"/>
        </w:rPr>
      </w:pPr>
    </w:p>
    <w:p w:rsidR="007E2F91" w:rsidRPr="00295724" w:rsidRDefault="007E2F91" w:rsidP="003D5E42">
      <w:pPr>
        <w:pStyle w:val="NoSpacing"/>
        <w:tabs>
          <w:tab w:val="left" w:pos="1080"/>
        </w:tabs>
        <w:ind w:left="1440"/>
        <w:rPr>
          <w:b/>
        </w:rPr>
      </w:pPr>
      <w:r w:rsidRPr="00295724">
        <w:rPr>
          <w:rFonts w:eastAsia="Calibri" w:cs="Arial"/>
          <w:szCs w:val="24"/>
        </w:rPr>
        <w:t>An evaluation team comprised of the members of the Selection and Eva</w:t>
      </w:r>
      <w:r w:rsidR="003179D1" w:rsidRPr="00295724">
        <w:rPr>
          <w:rFonts w:eastAsia="Calibri" w:cs="Arial"/>
          <w:szCs w:val="24"/>
        </w:rPr>
        <w:t xml:space="preserve">luation Team </w:t>
      </w:r>
      <w:r w:rsidRPr="00295724">
        <w:rPr>
          <w:rFonts w:eastAsia="Calibri" w:cs="Arial"/>
          <w:szCs w:val="24"/>
        </w:rPr>
        <w:t xml:space="preserve">and others </w:t>
      </w:r>
      <w:r w:rsidR="00031293">
        <w:rPr>
          <w:rFonts w:eastAsia="Calibri" w:cs="Arial"/>
          <w:szCs w:val="24"/>
        </w:rPr>
        <w:t xml:space="preserve">will evaluate the RFP responses </w:t>
      </w:r>
      <w:r w:rsidRPr="00295724">
        <w:rPr>
          <w:rFonts w:eastAsia="Calibri" w:cs="Arial"/>
          <w:szCs w:val="24"/>
        </w:rPr>
        <w:t xml:space="preserve">received from each </w:t>
      </w:r>
      <w:r w:rsidR="00E2356D">
        <w:rPr>
          <w:rFonts w:eastAsia="Calibri" w:cs="Arial"/>
          <w:szCs w:val="24"/>
        </w:rPr>
        <w:t xml:space="preserve">vendor. </w:t>
      </w:r>
    </w:p>
    <w:p w:rsidR="00295724" w:rsidRDefault="00295724" w:rsidP="00295724">
      <w:pPr>
        <w:pStyle w:val="NoSpacing"/>
        <w:tabs>
          <w:tab w:val="left" w:pos="1080"/>
        </w:tabs>
        <w:ind w:left="1440"/>
        <w:rPr>
          <w:b/>
        </w:rPr>
      </w:pPr>
    </w:p>
    <w:p w:rsidR="00110E9E" w:rsidRPr="00295724" w:rsidRDefault="00110E9E" w:rsidP="00295724">
      <w:pPr>
        <w:pStyle w:val="NoSpacing"/>
        <w:tabs>
          <w:tab w:val="left" w:pos="1080"/>
        </w:tabs>
        <w:ind w:left="1440"/>
        <w:rPr>
          <w:b/>
        </w:rPr>
      </w:pPr>
    </w:p>
    <w:p w:rsidR="00E36849" w:rsidRDefault="00295724" w:rsidP="00E36849">
      <w:pPr>
        <w:pStyle w:val="NoSpacing"/>
      </w:pPr>
      <w:r>
        <w:tab/>
      </w:r>
      <w:r w:rsidR="00380863">
        <w:tab/>
      </w:r>
      <w:r w:rsidR="00E36849">
        <w:t>Selection and Evaluation Team</w:t>
      </w:r>
    </w:p>
    <w:tbl>
      <w:tblPr>
        <w:tblStyle w:val="TableGrid"/>
        <w:tblpPr w:leftFromText="180" w:rightFromText="180" w:vertAnchor="text" w:horzAnchor="margin" w:tblpXSpec="right" w:tblpY="104"/>
        <w:tblW w:w="8370" w:type="dxa"/>
        <w:tblLook w:val="04A0" w:firstRow="1" w:lastRow="0" w:firstColumn="1" w:lastColumn="0" w:noHBand="0" w:noVBand="1"/>
      </w:tblPr>
      <w:tblGrid>
        <w:gridCol w:w="2520"/>
        <w:gridCol w:w="5850"/>
      </w:tblGrid>
      <w:tr w:rsidR="00380863" w:rsidTr="00E657D6">
        <w:tc>
          <w:tcPr>
            <w:tcW w:w="2520" w:type="dxa"/>
          </w:tcPr>
          <w:p w:rsidR="00380863" w:rsidRDefault="00380863" w:rsidP="00380863">
            <w:pPr>
              <w:pStyle w:val="NoSpacing"/>
            </w:pPr>
            <w:r>
              <w:t>Kristen Wells</w:t>
            </w:r>
          </w:p>
        </w:tc>
        <w:tc>
          <w:tcPr>
            <w:tcW w:w="5850" w:type="dxa"/>
          </w:tcPr>
          <w:p w:rsidR="00380863" w:rsidRDefault="00380863" w:rsidP="00380863">
            <w:pPr>
              <w:pStyle w:val="NoSpacing"/>
            </w:pPr>
            <w:r>
              <w:t>Gadabout, Executive Director</w:t>
            </w:r>
          </w:p>
        </w:tc>
      </w:tr>
      <w:tr w:rsidR="00380863" w:rsidTr="00E657D6">
        <w:tc>
          <w:tcPr>
            <w:tcW w:w="2520" w:type="dxa"/>
          </w:tcPr>
          <w:p w:rsidR="00380863" w:rsidRDefault="00C03950" w:rsidP="00380863">
            <w:pPr>
              <w:pStyle w:val="NoSpacing"/>
            </w:pPr>
            <w:r>
              <w:t>Rebecca Pyhtila</w:t>
            </w:r>
          </w:p>
        </w:tc>
        <w:tc>
          <w:tcPr>
            <w:tcW w:w="5850" w:type="dxa"/>
          </w:tcPr>
          <w:p w:rsidR="00380863" w:rsidRDefault="00380863" w:rsidP="00380863">
            <w:pPr>
              <w:pStyle w:val="NoSpacing"/>
            </w:pPr>
            <w:r>
              <w:t>Gadabout, Financial Director</w:t>
            </w:r>
          </w:p>
        </w:tc>
      </w:tr>
      <w:tr w:rsidR="00C03950" w:rsidTr="00E657D6">
        <w:tc>
          <w:tcPr>
            <w:tcW w:w="2520" w:type="dxa"/>
          </w:tcPr>
          <w:p w:rsidR="00C03950" w:rsidRDefault="00C03950" w:rsidP="00380863">
            <w:pPr>
              <w:pStyle w:val="NoSpacing"/>
            </w:pPr>
            <w:r>
              <w:t>Gadabout Board</w:t>
            </w:r>
          </w:p>
        </w:tc>
        <w:tc>
          <w:tcPr>
            <w:tcW w:w="5850" w:type="dxa"/>
          </w:tcPr>
          <w:p w:rsidR="00C03950" w:rsidRDefault="00C03950" w:rsidP="00380863">
            <w:pPr>
              <w:pStyle w:val="NoSpacing"/>
            </w:pPr>
            <w:r>
              <w:t>Select Members of the Gadabout Board of Directors</w:t>
            </w:r>
          </w:p>
        </w:tc>
      </w:tr>
    </w:tbl>
    <w:p w:rsidR="00E36849" w:rsidRPr="00E36849" w:rsidRDefault="00E36849" w:rsidP="00E36849">
      <w:pPr>
        <w:pStyle w:val="NoSpacing"/>
      </w:pPr>
    </w:p>
    <w:p w:rsidR="00E36849" w:rsidRDefault="00E36849" w:rsidP="00E36849">
      <w:pPr>
        <w:pStyle w:val="NoSpacing"/>
      </w:pPr>
    </w:p>
    <w:p w:rsidR="00E36849" w:rsidRPr="00E36849" w:rsidRDefault="00E36849" w:rsidP="00E36849">
      <w:pPr>
        <w:pStyle w:val="NoSpacing"/>
      </w:pPr>
    </w:p>
    <w:p w:rsidR="00192A48" w:rsidRPr="00192A48" w:rsidRDefault="00192A48" w:rsidP="00192A48">
      <w:pPr>
        <w:pStyle w:val="NoSpacing"/>
      </w:pPr>
    </w:p>
    <w:p w:rsidR="008545B8" w:rsidRPr="008545B8" w:rsidRDefault="008545B8" w:rsidP="008545B8">
      <w:pPr>
        <w:pStyle w:val="NoSpacing"/>
      </w:pPr>
    </w:p>
    <w:p w:rsidR="00031293" w:rsidRDefault="00031293" w:rsidP="008A7281">
      <w:pPr>
        <w:pStyle w:val="ListParagraph"/>
        <w:numPr>
          <w:ilvl w:val="0"/>
          <w:numId w:val="27"/>
        </w:numPr>
        <w:rPr>
          <w:rFonts w:eastAsia="Calibri" w:cs="Arial"/>
          <w:szCs w:val="24"/>
        </w:rPr>
      </w:pPr>
      <w:r>
        <w:rPr>
          <w:rFonts w:eastAsia="Calibri" w:cs="Arial"/>
          <w:b/>
          <w:szCs w:val="24"/>
        </w:rPr>
        <w:t>Award Determination</w:t>
      </w:r>
    </w:p>
    <w:p w:rsidR="00031293" w:rsidRDefault="00031293" w:rsidP="00031293">
      <w:pPr>
        <w:pStyle w:val="ListParagraph"/>
        <w:ind w:left="1440"/>
        <w:rPr>
          <w:rFonts w:eastAsia="Calibri" w:cs="Arial"/>
          <w:szCs w:val="24"/>
        </w:rPr>
      </w:pPr>
    </w:p>
    <w:p w:rsidR="007E2F91" w:rsidRPr="003D5E42" w:rsidRDefault="007E2F91" w:rsidP="00031293">
      <w:pPr>
        <w:pStyle w:val="ListParagraph"/>
        <w:ind w:left="1440"/>
        <w:rPr>
          <w:rFonts w:eastAsia="Calibri" w:cs="Arial"/>
          <w:szCs w:val="24"/>
        </w:rPr>
      </w:pPr>
      <w:r w:rsidRPr="003D5E42">
        <w:rPr>
          <w:rFonts w:eastAsia="Calibri" w:cs="Arial"/>
          <w:szCs w:val="24"/>
        </w:rPr>
        <w:t xml:space="preserve">If an award is made, as the result of this RFP, it shall be awarded to the respondent whose proposal is most advantageous to </w:t>
      </w:r>
      <w:r w:rsidR="003179D1" w:rsidRPr="003D5E42">
        <w:rPr>
          <w:rFonts w:eastAsia="Calibri" w:cs="Arial"/>
          <w:szCs w:val="24"/>
        </w:rPr>
        <w:t>Gadabout</w:t>
      </w:r>
      <w:r w:rsidRPr="003D5E42">
        <w:rPr>
          <w:rFonts w:eastAsia="Calibri" w:cs="Arial"/>
          <w:szCs w:val="24"/>
        </w:rPr>
        <w:t xml:space="preserve"> with price and other factors including - but not limited to - responses to the RFP questions, demonstrated technical ability and</w:t>
      </w:r>
      <w:r w:rsidR="003179D1" w:rsidRPr="003D5E42">
        <w:rPr>
          <w:rFonts w:eastAsia="Calibri" w:cs="Arial"/>
          <w:szCs w:val="24"/>
        </w:rPr>
        <w:t xml:space="preserve"> expertise,</w:t>
      </w:r>
      <w:r w:rsidRPr="003D5E42">
        <w:rPr>
          <w:rFonts w:eastAsia="Calibri" w:cs="Arial"/>
          <w:szCs w:val="24"/>
        </w:rPr>
        <w:t xml:space="preserve"> reference calls and/or recommendations, memberships and licenses or any other applicable membership or certifications, presentations to </w:t>
      </w:r>
      <w:r w:rsidR="003179D1" w:rsidRPr="003D5E42">
        <w:rPr>
          <w:rFonts w:eastAsia="Calibri" w:cs="Arial"/>
          <w:szCs w:val="24"/>
        </w:rPr>
        <w:t>Gadabout</w:t>
      </w:r>
      <w:r w:rsidRPr="003D5E42">
        <w:rPr>
          <w:rFonts w:eastAsia="Calibri" w:cs="Arial"/>
          <w:szCs w:val="24"/>
        </w:rPr>
        <w:t xml:space="preserve">’s Evaluation Team (if applicable, and any additional criteria deemed appropriate by </w:t>
      </w:r>
      <w:r w:rsidR="004606A8" w:rsidRPr="003D5E42">
        <w:rPr>
          <w:rFonts w:eastAsia="Calibri" w:cs="Arial"/>
          <w:szCs w:val="24"/>
        </w:rPr>
        <w:t>Gadabout</w:t>
      </w:r>
      <w:r w:rsidRPr="003D5E42">
        <w:rPr>
          <w:rFonts w:eastAsia="Calibri" w:cs="Arial"/>
          <w:szCs w:val="24"/>
        </w:rPr>
        <w:t xml:space="preserve"> which would lend itself to establishing the Service Provider’s viability to perform the work as outlined in this RFP.</w:t>
      </w:r>
      <w:r w:rsidR="00522180">
        <w:rPr>
          <w:rFonts w:eastAsia="Calibri" w:cs="Arial"/>
          <w:szCs w:val="24"/>
        </w:rPr>
        <w:t xml:space="preserve"> Award may be made on the basis of initial proposals submitted without any negotiations or discussions.</w:t>
      </w:r>
    </w:p>
    <w:p w:rsidR="00017502" w:rsidRDefault="007E2F91" w:rsidP="00017502">
      <w:pPr>
        <w:ind w:left="1440"/>
        <w:rPr>
          <w:rFonts w:eastAsia="Calibri" w:cs="Arial"/>
          <w:szCs w:val="24"/>
        </w:rPr>
      </w:pPr>
      <w:r w:rsidRPr="00017502">
        <w:rPr>
          <w:rFonts w:eastAsia="Calibri" w:cs="Arial"/>
          <w:szCs w:val="24"/>
        </w:rPr>
        <w:t xml:space="preserve">When determining whether a respondent is responsible, or when evaluating a respondent’s proposal, the following factors will be considered, any one of which will </w:t>
      </w:r>
      <w:r w:rsidRPr="00017502">
        <w:rPr>
          <w:rFonts w:eastAsia="Calibri" w:cs="Arial"/>
          <w:szCs w:val="24"/>
        </w:rPr>
        <w:lastRenderedPageBreak/>
        <w:t>suffice to determine if a respondent is either not a responsible respondent or the respondent’s proposal is not th</w:t>
      </w:r>
      <w:r w:rsidR="00017502">
        <w:rPr>
          <w:rFonts w:eastAsia="Calibri" w:cs="Arial"/>
          <w:szCs w:val="24"/>
        </w:rPr>
        <w:t>e most advantageous to Gadabout</w:t>
      </w:r>
      <w:r w:rsidRPr="00017502">
        <w:rPr>
          <w:rFonts w:eastAsia="Calibri" w:cs="Arial"/>
          <w:szCs w:val="24"/>
        </w:rPr>
        <w:t>:</w:t>
      </w:r>
    </w:p>
    <w:p w:rsidR="007E2F91" w:rsidRPr="00017502" w:rsidRDefault="007E2F91" w:rsidP="008A7281">
      <w:pPr>
        <w:pStyle w:val="ListParagraph"/>
        <w:numPr>
          <w:ilvl w:val="0"/>
          <w:numId w:val="26"/>
        </w:numPr>
        <w:ind w:left="1620"/>
        <w:rPr>
          <w:rFonts w:eastAsia="Calibri" w:cs="Arial"/>
          <w:szCs w:val="24"/>
        </w:rPr>
      </w:pPr>
      <w:r w:rsidRPr="00017502">
        <w:rPr>
          <w:rFonts w:eastAsia="Calibri" w:cs="Arial"/>
          <w:szCs w:val="24"/>
        </w:rPr>
        <w:t>The ability, capacity and skill of the respondent to perform the contract or provide the service required.</w:t>
      </w:r>
    </w:p>
    <w:p w:rsidR="005C3F20" w:rsidRDefault="007E2F91" w:rsidP="008A7281">
      <w:pPr>
        <w:numPr>
          <w:ilvl w:val="0"/>
          <w:numId w:val="26"/>
        </w:numPr>
        <w:ind w:left="1620"/>
        <w:contextualSpacing/>
        <w:rPr>
          <w:rFonts w:eastAsia="Calibri" w:cs="Arial"/>
          <w:szCs w:val="24"/>
        </w:rPr>
      </w:pPr>
      <w:r w:rsidRPr="00017502">
        <w:rPr>
          <w:rFonts w:eastAsia="Calibri" w:cs="Arial"/>
          <w:szCs w:val="24"/>
        </w:rPr>
        <w:t>The character, integrity, reputation, judgment, experience and efficiency of the respondent.</w:t>
      </w:r>
    </w:p>
    <w:p w:rsidR="009E5B5E" w:rsidRPr="009E5B5E" w:rsidRDefault="009E5B5E" w:rsidP="009E5B5E">
      <w:pPr>
        <w:pStyle w:val="NoSpacing"/>
        <w:spacing w:line="120" w:lineRule="auto"/>
      </w:pPr>
    </w:p>
    <w:p w:rsidR="007E2F91" w:rsidRDefault="007E2F91" w:rsidP="008A7281">
      <w:pPr>
        <w:numPr>
          <w:ilvl w:val="0"/>
          <w:numId w:val="26"/>
        </w:numPr>
        <w:ind w:left="1620"/>
        <w:contextualSpacing/>
        <w:rPr>
          <w:rFonts w:eastAsia="Calibri" w:cs="Arial"/>
          <w:szCs w:val="24"/>
        </w:rPr>
      </w:pPr>
      <w:r w:rsidRPr="00017502">
        <w:rPr>
          <w:rFonts w:eastAsia="Calibri" w:cs="Arial"/>
          <w:szCs w:val="24"/>
        </w:rPr>
        <w:t xml:space="preserve">The quality of performance of previous public and private contracts – or services – including, but not limited to, the respondent’s failure to perform satisfactorily, or </w:t>
      </w:r>
      <w:r w:rsidR="004606A8" w:rsidRPr="00017502">
        <w:rPr>
          <w:rFonts w:eastAsia="Calibri" w:cs="Arial"/>
          <w:szCs w:val="24"/>
        </w:rPr>
        <w:t xml:space="preserve">complete any written contract. </w:t>
      </w:r>
    </w:p>
    <w:p w:rsidR="00017502" w:rsidRPr="00017502" w:rsidRDefault="00017502" w:rsidP="009E5B5E">
      <w:pPr>
        <w:pStyle w:val="NoSpacing"/>
        <w:spacing w:line="120" w:lineRule="auto"/>
      </w:pPr>
    </w:p>
    <w:p w:rsidR="007E2F91" w:rsidRDefault="007E2F91" w:rsidP="008A7281">
      <w:pPr>
        <w:numPr>
          <w:ilvl w:val="0"/>
          <w:numId w:val="26"/>
        </w:numPr>
        <w:ind w:left="1620"/>
        <w:contextualSpacing/>
        <w:rPr>
          <w:rFonts w:eastAsia="Calibri" w:cs="Arial"/>
          <w:szCs w:val="24"/>
        </w:rPr>
      </w:pPr>
      <w:r w:rsidRPr="00017502">
        <w:rPr>
          <w:rFonts w:eastAsia="Calibri" w:cs="Arial"/>
          <w:szCs w:val="24"/>
        </w:rPr>
        <w:t>The previous and existing compliance by the respondent with laws relating to the contract and services.</w:t>
      </w:r>
    </w:p>
    <w:p w:rsidR="00017502" w:rsidRPr="00017502" w:rsidRDefault="00017502" w:rsidP="009E5B5E">
      <w:pPr>
        <w:pStyle w:val="NoSpacing"/>
        <w:spacing w:line="120" w:lineRule="auto"/>
      </w:pPr>
    </w:p>
    <w:p w:rsidR="007E2F91" w:rsidRDefault="007E2F91" w:rsidP="008A7281">
      <w:pPr>
        <w:numPr>
          <w:ilvl w:val="0"/>
          <w:numId w:val="26"/>
        </w:numPr>
        <w:ind w:left="1620"/>
        <w:contextualSpacing/>
        <w:rPr>
          <w:rFonts w:eastAsia="Calibri" w:cs="Arial"/>
          <w:szCs w:val="24"/>
        </w:rPr>
      </w:pPr>
      <w:r w:rsidRPr="00017502">
        <w:rPr>
          <w:rFonts w:eastAsia="Calibri" w:cs="Arial"/>
          <w:szCs w:val="24"/>
        </w:rPr>
        <w:t xml:space="preserve">Evidence of collusion with any other respondent, in which case colluding respondents will be restricted from submitting further </w:t>
      </w:r>
      <w:r w:rsidR="0027717C">
        <w:rPr>
          <w:rFonts w:eastAsia="Calibri" w:cs="Arial"/>
          <w:szCs w:val="24"/>
        </w:rPr>
        <w:t>proposals/bids</w:t>
      </w:r>
      <w:r w:rsidRPr="00017502">
        <w:rPr>
          <w:rFonts w:eastAsia="Calibri" w:cs="Arial"/>
          <w:szCs w:val="24"/>
        </w:rPr>
        <w:t xml:space="preserve"> on the subject project or future tenders.</w:t>
      </w:r>
    </w:p>
    <w:p w:rsidR="00017502" w:rsidRPr="00017502" w:rsidRDefault="00017502" w:rsidP="009E5B5E">
      <w:pPr>
        <w:pStyle w:val="NoSpacing"/>
        <w:spacing w:line="120" w:lineRule="auto"/>
      </w:pPr>
    </w:p>
    <w:p w:rsidR="007E2F91" w:rsidRDefault="007E2F91" w:rsidP="008A7281">
      <w:pPr>
        <w:numPr>
          <w:ilvl w:val="0"/>
          <w:numId w:val="26"/>
        </w:numPr>
        <w:ind w:left="1620"/>
        <w:contextualSpacing/>
        <w:rPr>
          <w:rFonts w:eastAsia="Calibri" w:cs="Arial"/>
          <w:szCs w:val="24"/>
        </w:rPr>
      </w:pPr>
      <w:r w:rsidRPr="00017502">
        <w:rPr>
          <w:rFonts w:eastAsia="Calibri" w:cs="Arial"/>
          <w:szCs w:val="24"/>
        </w:rPr>
        <w:t>The respondent is not qualified for the work or to the full extent of the RFP.</w:t>
      </w:r>
    </w:p>
    <w:p w:rsidR="00017502" w:rsidRPr="00017502" w:rsidRDefault="00017502" w:rsidP="009E5B5E">
      <w:pPr>
        <w:pStyle w:val="NoSpacing"/>
        <w:spacing w:line="120" w:lineRule="auto"/>
      </w:pPr>
    </w:p>
    <w:p w:rsidR="007E2F91" w:rsidRDefault="007E2F91" w:rsidP="008A7281">
      <w:pPr>
        <w:numPr>
          <w:ilvl w:val="0"/>
          <w:numId w:val="26"/>
        </w:numPr>
        <w:ind w:left="1620"/>
        <w:contextualSpacing/>
        <w:rPr>
          <w:rFonts w:eastAsia="Calibri" w:cs="Arial"/>
          <w:szCs w:val="24"/>
        </w:rPr>
      </w:pPr>
      <w:r w:rsidRPr="00017502">
        <w:rPr>
          <w:rFonts w:eastAsia="Calibri" w:cs="Arial"/>
          <w:szCs w:val="24"/>
        </w:rPr>
        <w:t xml:space="preserve">There is uncompleted work with </w:t>
      </w:r>
      <w:r w:rsidR="004606A8" w:rsidRPr="00017502">
        <w:rPr>
          <w:rFonts w:eastAsia="Calibri" w:cs="Arial"/>
          <w:szCs w:val="24"/>
        </w:rPr>
        <w:t>Gadabout</w:t>
      </w:r>
      <w:r w:rsidRPr="00017502">
        <w:rPr>
          <w:rFonts w:eastAsia="Calibri" w:cs="Arial"/>
          <w:szCs w:val="24"/>
        </w:rPr>
        <w:t xml:space="preserve"> or others, or an outstanding dispute on a previous or current contract that might hinder, negatively affect or prevent the prompt completion of the work </w:t>
      </w:r>
      <w:r w:rsidR="0027717C">
        <w:rPr>
          <w:rFonts w:eastAsia="Calibri" w:cs="Arial"/>
          <w:szCs w:val="24"/>
        </w:rPr>
        <w:t>proposed/</w:t>
      </w:r>
      <w:r w:rsidRPr="00017502">
        <w:rPr>
          <w:rFonts w:eastAsia="Calibri" w:cs="Arial"/>
          <w:szCs w:val="24"/>
        </w:rPr>
        <w:t>bid upon.</w:t>
      </w:r>
    </w:p>
    <w:p w:rsidR="00017502" w:rsidRPr="00017502" w:rsidRDefault="00017502" w:rsidP="009E5B5E">
      <w:pPr>
        <w:pStyle w:val="NoSpacing"/>
        <w:spacing w:line="120" w:lineRule="auto"/>
      </w:pPr>
    </w:p>
    <w:p w:rsidR="007E2F91" w:rsidRDefault="007E2F91" w:rsidP="008A7281">
      <w:pPr>
        <w:numPr>
          <w:ilvl w:val="0"/>
          <w:numId w:val="26"/>
        </w:numPr>
        <w:ind w:left="1620"/>
        <w:contextualSpacing/>
        <w:rPr>
          <w:rFonts w:eastAsia="Calibri" w:cs="Arial"/>
          <w:szCs w:val="24"/>
        </w:rPr>
      </w:pPr>
      <w:r w:rsidRPr="00017502">
        <w:rPr>
          <w:rFonts w:eastAsia="Calibri" w:cs="Arial"/>
          <w:szCs w:val="24"/>
        </w:rPr>
        <w:t xml:space="preserve">The respondent failed to settle bills for labor, or materials, on past or </w:t>
      </w:r>
      <w:r w:rsidR="005C3F20">
        <w:rPr>
          <w:rFonts w:eastAsia="Calibri" w:cs="Arial"/>
          <w:szCs w:val="24"/>
        </w:rPr>
        <w:t xml:space="preserve">    </w:t>
      </w:r>
      <w:r w:rsidRPr="00017502">
        <w:rPr>
          <w:rFonts w:eastAsia="Calibri" w:cs="Arial"/>
          <w:szCs w:val="24"/>
        </w:rPr>
        <w:t>current public or private contracts.</w:t>
      </w:r>
    </w:p>
    <w:p w:rsidR="005C3F20" w:rsidRPr="005C3F20" w:rsidRDefault="005C3F20" w:rsidP="009E5B5E">
      <w:pPr>
        <w:pStyle w:val="NoSpacing"/>
        <w:spacing w:line="120" w:lineRule="auto"/>
      </w:pPr>
    </w:p>
    <w:p w:rsidR="007E2F91" w:rsidRDefault="007E2F91" w:rsidP="008A7281">
      <w:pPr>
        <w:numPr>
          <w:ilvl w:val="0"/>
          <w:numId w:val="26"/>
        </w:numPr>
        <w:ind w:left="1620"/>
        <w:contextualSpacing/>
        <w:rPr>
          <w:rFonts w:eastAsia="Calibri" w:cs="Arial"/>
          <w:szCs w:val="24"/>
        </w:rPr>
      </w:pPr>
      <w:r w:rsidRPr="00017502">
        <w:rPr>
          <w:rFonts w:eastAsia="Calibri" w:cs="Arial"/>
          <w:szCs w:val="24"/>
        </w:rPr>
        <w:t>The respondent has been convicted of a crime arising from a previous public contract, excepting convictions that have been pardoned, expunged or annulled.</w:t>
      </w:r>
    </w:p>
    <w:p w:rsidR="005C3F20" w:rsidRPr="005C3F20" w:rsidRDefault="005C3F20" w:rsidP="009E5B5E">
      <w:pPr>
        <w:pStyle w:val="NoSpacing"/>
        <w:spacing w:line="120" w:lineRule="auto"/>
      </w:pPr>
    </w:p>
    <w:p w:rsidR="007E2F91" w:rsidRDefault="007E2F91" w:rsidP="008A7281">
      <w:pPr>
        <w:numPr>
          <w:ilvl w:val="0"/>
          <w:numId w:val="26"/>
        </w:numPr>
        <w:ind w:left="1620" w:hanging="450"/>
        <w:contextualSpacing/>
        <w:rPr>
          <w:rFonts w:eastAsia="Calibri" w:cs="Arial"/>
          <w:szCs w:val="24"/>
        </w:rPr>
      </w:pPr>
      <w:r w:rsidRPr="00017502">
        <w:rPr>
          <w:rFonts w:eastAsia="Calibri" w:cs="Arial"/>
          <w:szCs w:val="24"/>
        </w:rPr>
        <w:t>The respondent has been convicted of a crime of moral turpitude, or any felony, excepting convictions that have been pardoned, expunged or annulled, whether in this state, in any other state, by the United States, or in a foreign country, province or municipality.  Respondents shall affi</w:t>
      </w:r>
      <w:r w:rsidR="004606A8" w:rsidRPr="00017502">
        <w:rPr>
          <w:rFonts w:eastAsia="Calibri" w:cs="Arial"/>
          <w:szCs w:val="24"/>
        </w:rPr>
        <w:t>rmatively disclose to Gadabout</w:t>
      </w:r>
      <w:r w:rsidRPr="00017502">
        <w:rPr>
          <w:rFonts w:eastAsia="Calibri" w:cs="Arial"/>
          <w:szCs w:val="24"/>
        </w:rPr>
        <w:t xml:space="preserve"> all such convictions, especially of management personnel or the respondent as an entity, prior to notice of award or execution of a contract, whichever comes first.  Failure to make such affirmative disclosure shall be grounds, in </w:t>
      </w:r>
      <w:r w:rsidR="004606A8" w:rsidRPr="00017502">
        <w:rPr>
          <w:rFonts w:eastAsia="Calibri" w:cs="Arial"/>
          <w:szCs w:val="24"/>
        </w:rPr>
        <w:t>Gadabout’s</w:t>
      </w:r>
      <w:r w:rsidRPr="00017502">
        <w:rPr>
          <w:rFonts w:eastAsia="Calibri" w:cs="Arial"/>
          <w:szCs w:val="24"/>
        </w:rPr>
        <w:t xml:space="preserve"> sole option and discretion, for termination for default subsequent to award or execution of contract.</w:t>
      </w:r>
    </w:p>
    <w:p w:rsidR="005C3F20" w:rsidRPr="005C3F20" w:rsidRDefault="005C3F20" w:rsidP="009E5B5E">
      <w:pPr>
        <w:pStyle w:val="NoSpacing"/>
        <w:spacing w:line="120" w:lineRule="auto"/>
      </w:pPr>
    </w:p>
    <w:p w:rsidR="009E5B5E" w:rsidRDefault="007E2F91" w:rsidP="008A7281">
      <w:pPr>
        <w:numPr>
          <w:ilvl w:val="0"/>
          <w:numId w:val="26"/>
        </w:numPr>
        <w:ind w:left="1620" w:hanging="450"/>
        <w:contextualSpacing/>
        <w:rPr>
          <w:rFonts w:eastAsia="Calibri" w:cs="Arial"/>
          <w:szCs w:val="24"/>
        </w:rPr>
      </w:pPr>
      <w:r w:rsidRPr="009E5B5E">
        <w:rPr>
          <w:rFonts w:eastAsia="Calibri" w:cs="Arial"/>
          <w:szCs w:val="24"/>
        </w:rPr>
        <w:t>More likely than not, the respondent will be able, financially or otherwise, to perform the work.</w:t>
      </w:r>
    </w:p>
    <w:p w:rsidR="008545B8" w:rsidRPr="008545B8" w:rsidRDefault="008545B8" w:rsidP="008545B8">
      <w:pPr>
        <w:pStyle w:val="NoSpacing"/>
        <w:spacing w:line="120" w:lineRule="auto"/>
      </w:pPr>
    </w:p>
    <w:p w:rsidR="005C3F20" w:rsidRPr="009E5B5E" w:rsidRDefault="007E2F91" w:rsidP="008A7281">
      <w:pPr>
        <w:numPr>
          <w:ilvl w:val="0"/>
          <w:numId w:val="26"/>
        </w:numPr>
        <w:ind w:left="1620" w:hanging="450"/>
        <w:contextualSpacing/>
        <w:rPr>
          <w:rFonts w:eastAsia="Calibri" w:cs="Arial"/>
          <w:szCs w:val="24"/>
        </w:rPr>
      </w:pPr>
      <w:r w:rsidRPr="009E5B5E">
        <w:rPr>
          <w:rFonts w:eastAsia="Calibri" w:cs="Arial"/>
          <w:szCs w:val="24"/>
        </w:rPr>
        <w:lastRenderedPageBreak/>
        <w:t>Such other information as may be secured having a bearing on the decision to award the contract.</w:t>
      </w:r>
    </w:p>
    <w:p w:rsidR="007E2F91" w:rsidRPr="005C3F20" w:rsidRDefault="007E2F91" w:rsidP="008A7281">
      <w:pPr>
        <w:pStyle w:val="ListParagraph"/>
        <w:numPr>
          <w:ilvl w:val="0"/>
          <w:numId w:val="26"/>
        </w:numPr>
        <w:ind w:left="1620" w:hanging="450"/>
        <w:rPr>
          <w:rFonts w:eastAsia="Calibri" w:cs="Arial"/>
          <w:szCs w:val="24"/>
        </w:rPr>
      </w:pPr>
      <w:r w:rsidRPr="005C3F20">
        <w:rPr>
          <w:rFonts w:eastAsia="Calibri" w:cs="Arial"/>
          <w:szCs w:val="24"/>
        </w:rPr>
        <w:t xml:space="preserve">Any other reason deemed proper by </w:t>
      </w:r>
      <w:r w:rsidR="004606A8" w:rsidRPr="005C3F20">
        <w:rPr>
          <w:rFonts w:eastAsia="Calibri" w:cs="Arial"/>
          <w:szCs w:val="24"/>
        </w:rPr>
        <w:t>Gadabout</w:t>
      </w:r>
      <w:r w:rsidRPr="005C3F20">
        <w:rPr>
          <w:rFonts w:eastAsia="Calibri" w:cs="Arial"/>
          <w:szCs w:val="24"/>
        </w:rPr>
        <w:t>.</w:t>
      </w:r>
    </w:p>
    <w:p w:rsidR="007E2F91" w:rsidRPr="00141EBA" w:rsidRDefault="00141EBA" w:rsidP="0040307B">
      <w:pPr>
        <w:ind w:firstLine="1080"/>
        <w:rPr>
          <w:rFonts w:eastAsia="Calibri" w:cs="Arial"/>
          <w:b/>
          <w:szCs w:val="24"/>
        </w:rPr>
      </w:pPr>
      <w:r>
        <w:rPr>
          <w:rFonts w:eastAsia="Calibri" w:cs="Arial"/>
          <w:b/>
          <w:szCs w:val="24"/>
        </w:rPr>
        <w:t>C.</w:t>
      </w:r>
      <w:r w:rsidR="007E2F91" w:rsidRPr="00141EBA">
        <w:rPr>
          <w:rFonts w:eastAsia="Calibri" w:cs="Arial"/>
          <w:b/>
          <w:szCs w:val="24"/>
        </w:rPr>
        <w:t xml:space="preserve"> Evaluation Criteria Chart</w:t>
      </w:r>
    </w:p>
    <w:tbl>
      <w:tblPr>
        <w:tblW w:w="9160" w:type="dxa"/>
        <w:tblInd w:w="1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10"/>
      </w:tblGrid>
      <w:tr w:rsidR="007E2F91" w:rsidRPr="00141EBA" w:rsidTr="0040307B">
        <w:tc>
          <w:tcPr>
            <w:tcW w:w="7650" w:type="dxa"/>
            <w:tcBorders>
              <w:bottom w:val="single" w:sz="4" w:space="0" w:color="auto"/>
            </w:tcBorders>
          </w:tcPr>
          <w:p w:rsidR="007E2F91" w:rsidRPr="00141EBA" w:rsidRDefault="007E2F91" w:rsidP="007E2F91">
            <w:pPr>
              <w:spacing w:after="0" w:line="240" w:lineRule="auto"/>
              <w:jc w:val="center"/>
              <w:rPr>
                <w:rFonts w:eastAsia="Calibri" w:cs="Arial"/>
                <w:b/>
                <w:szCs w:val="24"/>
              </w:rPr>
            </w:pPr>
            <w:r w:rsidRPr="00141EBA">
              <w:rPr>
                <w:rFonts w:eastAsia="Calibri" w:cs="Arial"/>
                <w:b/>
                <w:szCs w:val="24"/>
              </w:rPr>
              <w:t>Evaluation Criteria</w:t>
            </w:r>
          </w:p>
        </w:tc>
        <w:tc>
          <w:tcPr>
            <w:tcW w:w="1510" w:type="dxa"/>
          </w:tcPr>
          <w:p w:rsidR="007E2F91" w:rsidRPr="00141EBA" w:rsidRDefault="007E2F91" w:rsidP="007E2F91">
            <w:pPr>
              <w:spacing w:after="0" w:line="240" w:lineRule="auto"/>
              <w:jc w:val="center"/>
              <w:rPr>
                <w:rFonts w:eastAsia="Calibri" w:cs="Arial"/>
                <w:b/>
                <w:szCs w:val="24"/>
              </w:rPr>
            </w:pPr>
            <w:r w:rsidRPr="00141EBA">
              <w:rPr>
                <w:rFonts w:eastAsia="Calibri" w:cs="Arial"/>
                <w:b/>
                <w:szCs w:val="24"/>
              </w:rPr>
              <w:t>Percentage</w:t>
            </w:r>
          </w:p>
        </w:tc>
      </w:tr>
      <w:tr w:rsidR="007E2F91" w:rsidRPr="00141EBA" w:rsidTr="0040307B">
        <w:tc>
          <w:tcPr>
            <w:tcW w:w="7650" w:type="dxa"/>
            <w:tcBorders>
              <w:top w:val="single" w:sz="4" w:space="0" w:color="auto"/>
              <w:left w:val="single" w:sz="4" w:space="0" w:color="auto"/>
              <w:bottom w:val="single" w:sz="4" w:space="0" w:color="auto"/>
              <w:right w:val="single" w:sz="4" w:space="0" w:color="auto"/>
            </w:tcBorders>
          </w:tcPr>
          <w:p w:rsidR="007E2F91" w:rsidRPr="00141EBA" w:rsidRDefault="007E2F91" w:rsidP="004606A8">
            <w:pPr>
              <w:spacing w:after="0" w:line="240" w:lineRule="auto"/>
              <w:rPr>
                <w:rFonts w:eastAsia="Calibri" w:cs="Arial"/>
                <w:szCs w:val="24"/>
              </w:rPr>
            </w:pPr>
            <w:r w:rsidRPr="00141EBA">
              <w:rPr>
                <w:rFonts w:eastAsia="Calibri" w:cs="Arial"/>
                <w:szCs w:val="24"/>
              </w:rPr>
              <w:t>1.  Experience</w:t>
            </w:r>
          </w:p>
        </w:tc>
        <w:tc>
          <w:tcPr>
            <w:tcW w:w="1510" w:type="dxa"/>
            <w:tcBorders>
              <w:left w:val="single" w:sz="4" w:space="0" w:color="auto"/>
            </w:tcBorders>
          </w:tcPr>
          <w:p w:rsidR="007E2F91" w:rsidRPr="00141EBA" w:rsidRDefault="007E2F91" w:rsidP="007E2F91">
            <w:pPr>
              <w:spacing w:after="0" w:line="240" w:lineRule="auto"/>
              <w:jc w:val="center"/>
              <w:rPr>
                <w:rFonts w:eastAsia="Calibri" w:cs="Arial"/>
                <w:szCs w:val="24"/>
              </w:rPr>
            </w:pPr>
            <w:r w:rsidRPr="00141EBA">
              <w:rPr>
                <w:rFonts w:eastAsia="Calibri" w:cs="Arial"/>
                <w:szCs w:val="24"/>
              </w:rPr>
              <w:t>50</w:t>
            </w:r>
          </w:p>
        </w:tc>
      </w:tr>
      <w:tr w:rsidR="007E2F91" w:rsidRPr="00141EBA" w:rsidTr="0040307B">
        <w:tc>
          <w:tcPr>
            <w:tcW w:w="7650" w:type="dxa"/>
          </w:tcPr>
          <w:p w:rsidR="007E2F91" w:rsidRPr="00141EBA" w:rsidRDefault="00C03950" w:rsidP="00497FDB">
            <w:pPr>
              <w:spacing w:after="0" w:line="240" w:lineRule="auto"/>
              <w:rPr>
                <w:rFonts w:eastAsia="Calibri" w:cs="Arial"/>
                <w:szCs w:val="24"/>
              </w:rPr>
            </w:pPr>
            <w:r>
              <w:rPr>
                <w:rFonts w:eastAsia="Calibri" w:cs="Arial"/>
                <w:szCs w:val="24"/>
              </w:rPr>
              <w:t>2</w:t>
            </w:r>
            <w:r w:rsidR="007E2F91" w:rsidRPr="00141EBA">
              <w:rPr>
                <w:rFonts w:eastAsia="Calibri" w:cs="Arial"/>
                <w:szCs w:val="24"/>
              </w:rPr>
              <w:t xml:space="preserve">.  </w:t>
            </w:r>
            <w:r w:rsidR="00497FDB">
              <w:rPr>
                <w:rFonts w:eastAsia="Calibri" w:cs="Arial"/>
                <w:szCs w:val="24"/>
              </w:rPr>
              <w:t>Cost/ Pricing of proposed services</w:t>
            </w:r>
          </w:p>
        </w:tc>
        <w:tc>
          <w:tcPr>
            <w:tcW w:w="1510" w:type="dxa"/>
          </w:tcPr>
          <w:p w:rsidR="007E2F91" w:rsidRPr="00141EBA" w:rsidRDefault="00C03950" w:rsidP="007E2F91">
            <w:pPr>
              <w:spacing w:after="0" w:line="240" w:lineRule="auto"/>
              <w:jc w:val="center"/>
              <w:rPr>
                <w:rFonts w:eastAsia="Calibri" w:cs="Arial"/>
                <w:szCs w:val="24"/>
              </w:rPr>
            </w:pPr>
            <w:r>
              <w:rPr>
                <w:rFonts w:eastAsia="Calibri" w:cs="Arial"/>
                <w:szCs w:val="24"/>
              </w:rPr>
              <w:t>3</w:t>
            </w:r>
            <w:r w:rsidR="007E2F91" w:rsidRPr="00141EBA">
              <w:rPr>
                <w:rFonts w:eastAsia="Calibri" w:cs="Arial"/>
                <w:szCs w:val="24"/>
              </w:rPr>
              <w:t>5</w:t>
            </w:r>
          </w:p>
        </w:tc>
      </w:tr>
      <w:tr w:rsidR="007E2F91" w:rsidRPr="00141EBA" w:rsidTr="0040307B">
        <w:tc>
          <w:tcPr>
            <w:tcW w:w="7650" w:type="dxa"/>
          </w:tcPr>
          <w:p w:rsidR="007E2F91" w:rsidRPr="00141EBA" w:rsidRDefault="00C03950" w:rsidP="007E2F91">
            <w:pPr>
              <w:spacing w:after="0" w:line="240" w:lineRule="auto"/>
              <w:rPr>
                <w:rFonts w:eastAsia="Calibri" w:cs="Arial"/>
                <w:szCs w:val="24"/>
              </w:rPr>
            </w:pPr>
            <w:r>
              <w:rPr>
                <w:rFonts w:eastAsia="Calibri" w:cs="Arial"/>
                <w:szCs w:val="24"/>
              </w:rPr>
              <w:t>3</w:t>
            </w:r>
            <w:r w:rsidR="007E2F91" w:rsidRPr="00141EBA">
              <w:rPr>
                <w:rFonts w:eastAsia="Calibri" w:cs="Arial"/>
                <w:szCs w:val="24"/>
              </w:rPr>
              <w:t>.  Compliance to proposal specifications and required documentation</w:t>
            </w:r>
          </w:p>
        </w:tc>
        <w:tc>
          <w:tcPr>
            <w:tcW w:w="1510" w:type="dxa"/>
          </w:tcPr>
          <w:p w:rsidR="004606A8" w:rsidRPr="00141EBA" w:rsidRDefault="007E2F91" w:rsidP="004606A8">
            <w:pPr>
              <w:spacing w:after="0" w:line="240" w:lineRule="auto"/>
              <w:jc w:val="center"/>
              <w:rPr>
                <w:rFonts w:eastAsia="Calibri" w:cs="Arial"/>
                <w:szCs w:val="24"/>
              </w:rPr>
            </w:pPr>
            <w:r w:rsidRPr="00141EBA">
              <w:rPr>
                <w:rFonts w:eastAsia="Calibri" w:cs="Arial"/>
                <w:szCs w:val="24"/>
              </w:rPr>
              <w:t>10</w:t>
            </w:r>
          </w:p>
        </w:tc>
      </w:tr>
      <w:tr w:rsidR="004606A8" w:rsidRPr="00141EBA" w:rsidTr="0040307B">
        <w:tc>
          <w:tcPr>
            <w:tcW w:w="7650" w:type="dxa"/>
          </w:tcPr>
          <w:p w:rsidR="004606A8" w:rsidRPr="00141EBA" w:rsidRDefault="00C03950" w:rsidP="007E2F91">
            <w:pPr>
              <w:spacing w:after="0" w:line="240" w:lineRule="auto"/>
              <w:rPr>
                <w:rFonts w:eastAsia="Calibri" w:cs="Arial"/>
                <w:szCs w:val="24"/>
              </w:rPr>
            </w:pPr>
            <w:r>
              <w:rPr>
                <w:rFonts w:eastAsia="Calibri" w:cs="Arial"/>
                <w:szCs w:val="24"/>
              </w:rPr>
              <w:t>4</w:t>
            </w:r>
            <w:r w:rsidR="004606A8" w:rsidRPr="00141EBA">
              <w:rPr>
                <w:rFonts w:eastAsia="Calibri" w:cs="Arial"/>
                <w:szCs w:val="24"/>
              </w:rPr>
              <w:t xml:space="preserve">. </w:t>
            </w:r>
            <w:r w:rsidR="006517FF">
              <w:rPr>
                <w:rFonts w:eastAsia="Calibri" w:cs="Arial"/>
                <w:szCs w:val="24"/>
              </w:rPr>
              <w:t xml:space="preserve"> </w:t>
            </w:r>
            <w:r w:rsidR="00E36849" w:rsidRPr="00141EBA">
              <w:rPr>
                <w:rFonts w:eastAsia="Calibri" w:cs="Arial"/>
                <w:szCs w:val="24"/>
              </w:rPr>
              <w:t>DBE Requirements</w:t>
            </w:r>
          </w:p>
        </w:tc>
        <w:tc>
          <w:tcPr>
            <w:tcW w:w="1510" w:type="dxa"/>
          </w:tcPr>
          <w:p w:rsidR="004606A8" w:rsidRPr="00141EBA" w:rsidRDefault="00E36849" w:rsidP="004606A8">
            <w:pPr>
              <w:spacing w:after="0" w:line="240" w:lineRule="auto"/>
              <w:jc w:val="center"/>
              <w:rPr>
                <w:rFonts w:eastAsia="Calibri" w:cs="Arial"/>
                <w:szCs w:val="24"/>
              </w:rPr>
            </w:pPr>
            <w:r w:rsidRPr="00141EBA">
              <w:rPr>
                <w:rFonts w:eastAsia="Calibri" w:cs="Arial"/>
                <w:szCs w:val="24"/>
              </w:rPr>
              <w:t>5</w:t>
            </w:r>
          </w:p>
        </w:tc>
      </w:tr>
      <w:tr w:rsidR="007E2F91" w:rsidRPr="00141EBA" w:rsidTr="0040307B">
        <w:tc>
          <w:tcPr>
            <w:tcW w:w="7650" w:type="dxa"/>
          </w:tcPr>
          <w:p w:rsidR="007E2F91" w:rsidRPr="00141EBA" w:rsidRDefault="007E2F91" w:rsidP="007E2F91">
            <w:pPr>
              <w:spacing w:after="0" w:line="240" w:lineRule="auto"/>
              <w:rPr>
                <w:rFonts w:eastAsia="Calibri" w:cs="Arial"/>
                <w:b/>
                <w:szCs w:val="24"/>
              </w:rPr>
            </w:pPr>
            <w:r w:rsidRPr="00141EBA">
              <w:rPr>
                <w:rFonts w:eastAsia="Calibri" w:cs="Arial"/>
                <w:b/>
                <w:szCs w:val="24"/>
              </w:rPr>
              <w:t>Total</w:t>
            </w:r>
          </w:p>
        </w:tc>
        <w:tc>
          <w:tcPr>
            <w:tcW w:w="1510" w:type="dxa"/>
          </w:tcPr>
          <w:p w:rsidR="007E2F91" w:rsidRPr="00141EBA" w:rsidRDefault="007E2F91" w:rsidP="007E2F91">
            <w:pPr>
              <w:spacing w:after="0" w:line="240" w:lineRule="auto"/>
              <w:jc w:val="center"/>
              <w:rPr>
                <w:rFonts w:eastAsia="Calibri" w:cs="Arial"/>
                <w:b/>
                <w:szCs w:val="24"/>
              </w:rPr>
            </w:pPr>
            <w:r w:rsidRPr="00141EBA">
              <w:rPr>
                <w:rFonts w:eastAsia="Calibri" w:cs="Arial"/>
                <w:b/>
                <w:szCs w:val="24"/>
              </w:rPr>
              <w:t>100</w:t>
            </w:r>
          </w:p>
        </w:tc>
      </w:tr>
    </w:tbl>
    <w:p w:rsidR="007E2F91" w:rsidRPr="004A7345" w:rsidRDefault="007E2F91" w:rsidP="007E2F91">
      <w:pPr>
        <w:pStyle w:val="NoSpacing"/>
        <w:tabs>
          <w:tab w:val="left" w:pos="1080"/>
        </w:tabs>
        <w:ind w:left="1620"/>
      </w:pPr>
    </w:p>
    <w:p w:rsidR="00AE2E9A" w:rsidRDefault="00AE2E9A" w:rsidP="00AE2E9A">
      <w:pPr>
        <w:pStyle w:val="NoSpacing"/>
        <w:tabs>
          <w:tab w:val="left" w:pos="1080"/>
        </w:tabs>
        <w:ind w:left="1800"/>
      </w:pPr>
    </w:p>
    <w:p w:rsidR="00D51924" w:rsidRDefault="00D51924" w:rsidP="00AE2E9A">
      <w:pPr>
        <w:pStyle w:val="NoSpacing"/>
        <w:tabs>
          <w:tab w:val="left" w:pos="1080"/>
        </w:tabs>
        <w:ind w:left="1800"/>
      </w:pPr>
    </w:p>
    <w:p w:rsidR="00D51924" w:rsidRDefault="00D51924" w:rsidP="00AE2E9A">
      <w:pPr>
        <w:pStyle w:val="NoSpacing"/>
        <w:tabs>
          <w:tab w:val="left" w:pos="1080"/>
        </w:tabs>
        <w:ind w:left="1800"/>
      </w:pPr>
    </w:p>
    <w:p w:rsidR="00D51924" w:rsidRDefault="00D51924" w:rsidP="00AE2E9A">
      <w:pPr>
        <w:pStyle w:val="NoSpacing"/>
        <w:tabs>
          <w:tab w:val="left" w:pos="1080"/>
        </w:tabs>
        <w:ind w:left="1800"/>
      </w:pPr>
    </w:p>
    <w:p w:rsidR="00141EBA" w:rsidRPr="0040307B" w:rsidRDefault="0040307B" w:rsidP="0040307B">
      <w:pPr>
        <w:pStyle w:val="ListParagraph"/>
        <w:numPr>
          <w:ilvl w:val="0"/>
          <w:numId w:val="3"/>
        </w:numPr>
        <w:rPr>
          <w:rFonts w:eastAsia="Calibri" w:cs="Arial"/>
          <w:b/>
          <w:szCs w:val="24"/>
        </w:rPr>
      </w:pPr>
      <w:r>
        <w:rPr>
          <w:rFonts w:eastAsia="Calibri" w:cs="Arial"/>
          <w:b/>
          <w:szCs w:val="24"/>
          <w:u w:val="single"/>
        </w:rPr>
        <w:t>Protest and Appeals Process</w:t>
      </w:r>
    </w:p>
    <w:p w:rsidR="0040307B" w:rsidRPr="0040307B" w:rsidRDefault="0040307B" w:rsidP="0040307B">
      <w:pPr>
        <w:pStyle w:val="ListParagraph"/>
        <w:ind w:left="1440"/>
        <w:rPr>
          <w:rFonts w:eastAsia="Calibri" w:cs="Arial"/>
          <w:b/>
          <w:szCs w:val="24"/>
        </w:rPr>
      </w:pPr>
    </w:p>
    <w:p w:rsidR="00141EBA" w:rsidRPr="0040307B" w:rsidRDefault="00141EBA" w:rsidP="008A7281">
      <w:pPr>
        <w:pStyle w:val="ListParagraph"/>
        <w:keepNext/>
        <w:numPr>
          <w:ilvl w:val="0"/>
          <w:numId w:val="30"/>
        </w:numPr>
        <w:tabs>
          <w:tab w:val="left" w:pos="-720"/>
          <w:tab w:val="left" w:pos="0"/>
          <w:tab w:val="left" w:pos="1080"/>
          <w:tab w:val="left" w:pos="1620"/>
          <w:tab w:val="left" w:pos="2160"/>
          <w:tab w:val="left" w:pos="2700"/>
          <w:tab w:val="left" w:pos="3240"/>
          <w:tab w:val="left" w:pos="3780"/>
          <w:tab w:val="left" w:pos="4320"/>
        </w:tabs>
        <w:rPr>
          <w:rFonts w:eastAsia="Calibri" w:cs="Arial"/>
          <w:b/>
          <w:szCs w:val="24"/>
        </w:rPr>
      </w:pPr>
      <w:r w:rsidRPr="0040307B">
        <w:rPr>
          <w:rFonts w:eastAsia="Calibri" w:cs="Arial"/>
          <w:b/>
          <w:szCs w:val="24"/>
        </w:rPr>
        <w:t>Protests Prior to Proposal Due Date</w:t>
      </w:r>
    </w:p>
    <w:p w:rsidR="00141EBA" w:rsidRPr="0040307B" w:rsidRDefault="00141EBA" w:rsidP="0040307B">
      <w:pPr>
        <w:tabs>
          <w:tab w:val="left" w:pos="-72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 xml:space="preserve">Following the issue of this formal RFP, and prior to the due date, a protest may be filed with </w:t>
      </w:r>
      <w:r w:rsidR="009E5B5E" w:rsidRPr="0040307B">
        <w:rPr>
          <w:rFonts w:eastAsia="Calibri" w:cs="Arial"/>
          <w:szCs w:val="24"/>
        </w:rPr>
        <w:t>Gadabout</w:t>
      </w:r>
      <w:r w:rsidRPr="0040307B">
        <w:rPr>
          <w:rFonts w:eastAsia="Calibri" w:cs="Arial"/>
          <w:szCs w:val="24"/>
        </w:rPr>
        <w:t xml:space="preserve">.  Protests must be in writing and be received by </w:t>
      </w:r>
      <w:r w:rsidR="009E5B5E" w:rsidRPr="0040307B">
        <w:rPr>
          <w:rFonts w:eastAsia="Calibri" w:cs="Arial"/>
          <w:szCs w:val="24"/>
        </w:rPr>
        <w:t>Gadabout</w:t>
      </w:r>
      <w:r w:rsidRPr="0040307B">
        <w:rPr>
          <w:rFonts w:eastAsia="Calibri" w:cs="Arial"/>
          <w:szCs w:val="24"/>
        </w:rPr>
        <w:t xml:space="preserve"> not less than five (5) full working days before the proposal due date.  </w:t>
      </w:r>
      <w:r w:rsidR="009E5B5E" w:rsidRPr="0040307B">
        <w:rPr>
          <w:rFonts w:eastAsia="Calibri" w:cs="Arial"/>
          <w:szCs w:val="24"/>
        </w:rPr>
        <w:t>Gadabout</w:t>
      </w:r>
      <w:r w:rsidRPr="0040307B">
        <w:rPr>
          <w:rFonts w:eastAsia="Calibri" w:cs="Arial"/>
          <w:szCs w:val="24"/>
        </w:rPr>
        <w:t xml:space="preserve"> will notify all proposers that a protest has been filed, and the due date will be postponed until the protest has been reviewed and acted upon by </w:t>
      </w:r>
      <w:r w:rsidR="009E5B5E" w:rsidRPr="0040307B">
        <w:rPr>
          <w:rFonts w:eastAsia="Calibri" w:cs="Arial"/>
          <w:szCs w:val="24"/>
        </w:rPr>
        <w:t>Gadabout</w:t>
      </w:r>
      <w:r w:rsidRPr="0040307B">
        <w:rPr>
          <w:rFonts w:eastAsia="Calibri" w:cs="Arial"/>
          <w:szCs w:val="24"/>
        </w:rPr>
        <w:t xml:space="preserve"> and the </w:t>
      </w:r>
      <w:r w:rsidR="009E5B5E" w:rsidRPr="0040307B">
        <w:rPr>
          <w:rFonts w:eastAsia="Calibri" w:cs="Arial"/>
          <w:szCs w:val="24"/>
        </w:rPr>
        <w:t>NYSDOT</w:t>
      </w:r>
      <w:r w:rsidRPr="0040307B">
        <w:rPr>
          <w:rFonts w:eastAsia="Calibri" w:cs="Arial"/>
          <w:szCs w:val="24"/>
        </w:rPr>
        <w:t xml:space="preserve"> (if applicable).</w:t>
      </w:r>
    </w:p>
    <w:p w:rsidR="00141EBA" w:rsidRPr="008F4EED" w:rsidRDefault="00141EBA" w:rsidP="008A7281">
      <w:pPr>
        <w:pStyle w:val="ListParagraph"/>
        <w:keepNext/>
        <w:numPr>
          <w:ilvl w:val="0"/>
          <w:numId w:val="30"/>
        </w:numPr>
        <w:tabs>
          <w:tab w:val="left" w:pos="-720"/>
          <w:tab w:val="left" w:pos="0"/>
          <w:tab w:val="left" w:pos="1080"/>
          <w:tab w:val="left" w:pos="1620"/>
          <w:tab w:val="left" w:pos="2160"/>
          <w:tab w:val="left" w:pos="2700"/>
          <w:tab w:val="left" w:pos="3240"/>
          <w:tab w:val="left" w:pos="3780"/>
          <w:tab w:val="left" w:pos="4320"/>
        </w:tabs>
        <w:rPr>
          <w:rFonts w:eastAsia="Calibri" w:cs="Arial"/>
          <w:b/>
          <w:szCs w:val="24"/>
        </w:rPr>
      </w:pPr>
      <w:r w:rsidRPr="008F4EED">
        <w:rPr>
          <w:rFonts w:eastAsia="Calibri" w:cs="Arial"/>
          <w:b/>
          <w:szCs w:val="24"/>
        </w:rPr>
        <w:t>Protests Received After Proposal Due Date</w:t>
      </w:r>
    </w:p>
    <w:p w:rsidR="00141EBA" w:rsidRPr="0040307B" w:rsidRDefault="009E5B5E" w:rsidP="008F4EED">
      <w:pPr>
        <w:tabs>
          <w:tab w:val="left" w:pos="-720"/>
          <w:tab w:val="left" w:pos="108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Gadabout</w:t>
      </w:r>
      <w:r w:rsidR="00141EBA" w:rsidRPr="0040307B">
        <w:rPr>
          <w:rFonts w:eastAsia="Calibri" w:cs="Arial"/>
          <w:szCs w:val="24"/>
        </w:rPr>
        <w:t xml:space="preserve"> will evaluate all proposals and determine the best-quali</w:t>
      </w:r>
      <w:r w:rsidRPr="0040307B">
        <w:rPr>
          <w:rFonts w:eastAsia="Calibri" w:cs="Arial"/>
          <w:szCs w:val="24"/>
        </w:rPr>
        <w:t>fied proposers.  Once Gadabout</w:t>
      </w:r>
      <w:r w:rsidR="00141EBA" w:rsidRPr="0040307B">
        <w:rPr>
          <w:rFonts w:eastAsia="Calibri" w:cs="Arial"/>
          <w:szCs w:val="24"/>
        </w:rPr>
        <w:t xml:space="preserve"> selects the contractor, a notice of intent to award will be mailed to all proposers.  Any protest to the notice must be in writing and received by </w:t>
      </w:r>
      <w:r w:rsidRPr="0040307B">
        <w:rPr>
          <w:rFonts w:eastAsia="Calibri" w:cs="Arial"/>
          <w:szCs w:val="24"/>
        </w:rPr>
        <w:t>Gadabout</w:t>
      </w:r>
      <w:r w:rsidR="00141EBA" w:rsidRPr="0040307B">
        <w:rPr>
          <w:rFonts w:eastAsia="Calibri" w:cs="Arial"/>
          <w:szCs w:val="24"/>
        </w:rPr>
        <w:t xml:space="preserve"> within five (5) full working days from the postmark date of the notice.</w:t>
      </w:r>
    </w:p>
    <w:p w:rsidR="00141EBA" w:rsidRPr="008F4EED" w:rsidRDefault="00141EBA" w:rsidP="008A7281">
      <w:pPr>
        <w:pStyle w:val="ListParagraph"/>
        <w:keepNext/>
        <w:numPr>
          <w:ilvl w:val="0"/>
          <w:numId w:val="30"/>
        </w:numPr>
        <w:tabs>
          <w:tab w:val="left" w:pos="-720"/>
          <w:tab w:val="left" w:pos="0"/>
          <w:tab w:val="left" w:pos="1080"/>
          <w:tab w:val="left" w:pos="1620"/>
          <w:tab w:val="left" w:pos="2160"/>
          <w:tab w:val="left" w:pos="2700"/>
          <w:tab w:val="left" w:pos="3240"/>
          <w:tab w:val="left" w:pos="3780"/>
          <w:tab w:val="left" w:pos="4320"/>
        </w:tabs>
        <w:rPr>
          <w:rFonts w:eastAsia="Calibri" w:cs="Arial"/>
          <w:b/>
          <w:szCs w:val="24"/>
        </w:rPr>
      </w:pPr>
      <w:r w:rsidRPr="008F4EED">
        <w:rPr>
          <w:rFonts w:eastAsia="Calibri" w:cs="Arial"/>
          <w:b/>
          <w:szCs w:val="24"/>
        </w:rPr>
        <w:t>Protest Contents</w:t>
      </w:r>
    </w:p>
    <w:p w:rsidR="00141EBA" w:rsidRPr="0040307B" w:rsidRDefault="00141EBA" w:rsidP="008F4EED">
      <w:pPr>
        <w:tabs>
          <w:tab w:val="left" w:pos="-720"/>
          <w:tab w:val="left" w:pos="108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 xml:space="preserve">The protestor must demonstrate or establish a clear violation of a specific law or regulation.  The protest must state it is a protest and must contain a statement of the grounds for protest (including specification of the law or regulation that the protestor alleges has been violated) and all supporting documentation.  </w:t>
      </w:r>
      <w:r w:rsidR="009E5B5E" w:rsidRPr="0040307B">
        <w:rPr>
          <w:rFonts w:eastAsia="Calibri" w:cs="Arial"/>
          <w:szCs w:val="24"/>
        </w:rPr>
        <w:t>Gadabout</w:t>
      </w:r>
      <w:r w:rsidRPr="0040307B">
        <w:rPr>
          <w:rFonts w:eastAsia="Calibri" w:cs="Arial"/>
          <w:szCs w:val="24"/>
        </w:rPr>
        <w:t xml:space="preserve"> may, but is not obligated to, request additional information concerning the grounds for protest.</w:t>
      </w:r>
    </w:p>
    <w:p w:rsidR="00141EBA" w:rsidRPr="008F4EED" w:rsidRDefault="00141EBA" w:rsidP="008A7281">
      <w:pPr>
        <w:pStyle w:val="ListParagraph"/>
        <w:keepNext/>
        <w:numPr>
          <w:ilvl w:val="0"/>
          <w:numId w:val="30"/>
        </w:numPr>
        <w:tabs>
          <w:tab w:val="left" w:pos="-720"/>
          <w:tab w:val="left" w:pos="0"/>
          <w:tab w:val="left" w:pos="1080"/>
          <w:tab w:val="left" w:pos="1620"/>
          <w:tab w:val="left" w:pos="2160"/>
          <w:tab w:val="left" w:pos="2700"/>
          <w:tab w:val="left" w:pos="3240"/>
          <w:tab w:val="left" w:pos="3780"/>
          <w:tab w:val="left" w:pos="4320"/>
        </w:tabs>
        <w:rPr>
          <w:rFonts w:eastAsia="Calibri" w:cs="Arial"/>
          <w:b/>
          <w:szCs w:val="24"/>
        </w:rPr>
      </w:pPr>
      <w:r w:rsidRPr="008F4EED">
        <w:rPr>
          <w:rFonts w:eastAsia="Calibri" w:cs="Arial"/>
          <w:b/>
          <w:szCs w:val="24"/>
        </w:rPr>
        <w:t>Reply to Protests</w:t>
      </w:r>
    </w:p>
    <w:p w:rsidR="00141EBA" w:rsidRPr="0040307B" w:rsidRDefault="00141EBA" w:rsidP="008F4EED">
      <w:pPr>
        <w:tabs>
          <w:tab w:val="left" w:pos="-720"/>
          <w:tab w:val="left" w:pos="108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 xml:space="preserve">The </w:t>
      </w:r>
      <w:r w:rsidR="009E5B5E" w:rsidRPr="0040307B">
        <w:rPr>
          <w:rFonts w:eastAsia="Calibri" w:cs="Arial"/>
          <w:szCs w:val="24"/>
        </w:rPr>
        <w:t>Gadabout</w:t>
      </w:r>
      <w:r w:rsidRPr="0040307B">
        <w:rPr>
          <w:rFonts w:eastAsia="Calibri" w:cs="Arial"/>
          <w:szCs w:val="24"/>
        </w:rPr>
        <w:t xml:space="preserve"> Protest Committee will review all protests as soon as possible.  All material submitted by the protestor will be considered.  Such material will not be withheld from any interested party outside of </w:t>
      </w:r>
      <w:r w:rsidR="009E5B5E" w:rsidRPr="0040307B">
        <w:rPr>
          <w:rFonts w:eastAsia="Calibri" w:cs="Arial"/>
          <w:szCs w:val="24"/>
        </w:rPr>
        <w:t>Gadabout</w:t>
      </w:r>
      <w:r w:rsidRPr="0040307B">
        <w:rPr>
          <w:rFonts w:eastAsia="Calibri" w:cs="Arial"/>
          <w:szCs w:val="24"/>
        </w:rPr>
        <w:t xml:space="preserve"> or any agency which may be involved with the procurement except to the extent that the withholding of information is </w:t>
      </w:r>
      <w:r w:rsidRPr="0040307B">
        <w:rPr>
          <w:rFonts w:eastAsia="Calibri" w:cs="Arial"/>
          <w:szCs w:val="24"/>
        </w:rPr>
        <w:lastRenderedPageBreak/>
        <w:t xml:space="preserve">permitted or required by law or regulation.  If the protestor contends that the protest contains proprietary and confidential material which should be withheld, a statement advising of this fact shall be affixed to the front page of the protest document and alleged proprietary and confidential information shall be so identified wherever it appears.  </w:t>
      </w:r>
      <w:r w:rsidR="009E5B5E" w:rsidRPr="0040307B">
        <w:rPr>
          <w:rFonts w:eastAsia="Calibri" w:cs="Arial"/>
          <w:szCs w:val="24"/>
        </w:rPr>
        <w:t>Gadabout</w:t>
      </w:r>
      <w:r w:rsidRPr="0040307B">
        <w:rPr>
          <w:rFonts w:eastAsia="Calibri" w:cs="Arial"/>
          <w:szCs w:val="24"/>
        </w:rPr>
        <w:t xml:space="preserve"> shall make a determination as to whether the protest contains proprietary and confidential materials which should be withheld.</w:t>
      </w:r>
    </w:p>
    <w:p w:rsidR="00141EBA" w:rsidRPr="0040307B" w:rsidRDefault="009E5B5E" w:rsidP="008F4EED">
      <w:pPr>
        <w:tabs>
          <w:tab w:val="left" w:pos="-720"/>
          <w:tab w:val="left" w:pos="108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Gadabout</w:t>
      </w:r>
      <w:r w:rsidR="00141EBA" w:rsidRPr="0040307B">
        <w:rPr>
          <w:rFonts w:eastAsia="Calibri" w:cs="Arial"/>
          <w:szCs w:val="24"/>
        </w:rPr>
        <w:t xml:space="preserve"> will respond with its determination in writing within ten (10) working days of its receipt of the written protest, or </w:t>
      </w:r>
      <w:r w:rsidRPr="0040307B">
        <w:rPr>
          <w:rFonts w:eastAsia="Calibri" w:cs="Arial"/>
          <w:szCs w:val="24"/>
        </w:rPr>
        <w:t>Gadabout</w:t>
      </w:r>
      <w:r w:rsidR="00141EBA" w:rsidRPr="0040307B">
        <w:rPr>
          <w:rFonts w:eastAsia="Calibri" w:cs="Arial"/>
          <w:szCs w:val="24"/>
        </w:rPr>
        <w:t xml:space="preserve"> </w:t>
      </w:r>
      <w:r w:rsidR="00E2356D">
        <w:rPr>
          <w:rFonts w:eastAsia="Calibri" w:cs="Arial"/>
          <w:szCs w:val="24"/>
        </w:rPr>
        <w:t xml:space="preserve">if </w:t>
      </w:r>
      <w:r w:rsidR="00141EBA" w:rsidRPr="0040307B">
        <w:rPr>
          <w:rFonts w:eastAsia="Calibri" w:cs="Arial"/>
          <w:szCs w:val="24"/>
        </w:rPr>
        <w:t xml:space="preserve">requests additional information within the ten (10) day working period, </w:t>
      </w:r>
      <w:r w:rsidRPr="0040307B">
        <w:rPr>
          <w:rFonts w:eastAsia="Calibri" w:cs="Arial"/>
          <w:szCs w:val="24"/>
        </w:rPr>
        <w:t>Gadabout</w:t>
      </w:r>
      <w:r w:rsidR="00141EBA" w:rsidRPr="0040307B">
        <w:rPr>
          <w:rFonts w:eastAsia="Calibri" w:cs="Arial"/>
          <w:szCs w:val="24"/>
        </w:rPr>
        <w:t xml:space="preserve"> will respond with its determination within ten (10) working days of </w:t>
      </w:r>
      <w:r w:rsidRPr="0040307B">
        <w:rPr>
          <w:rFonts w:eastAsia="Calibri" w:cs="Arial"/>
          <w:szCs w:val="24"/>
        </w:rPr>
        <w:t>Gadabout</w:t>
      </w:r>
      <w:r w:rsidR="00141EBA" w:rsidRPr="0040307B">
        <w:rPr>
          <w:rFonts w:eastAsia="Calibri" w:cs="Arial"/>
          <w:szCs w:val="24"/>
        </w:rPr>
        <w:t>’s receipt of all requested additional information.</w:t>
      </w:r>
    </w:p>
    <w:p w:rsidR="00141EBA" w:rsidRPr="0067703A" w:rsidRDefault="0067703A" w:rsidP="008A7281">
      <w:pPr>
        <w:pStyle w:val="ListParagraph"/>
        <w:keepNext/>
        <w:numPr>
          <w:ilvl w:val="0"/>
          <w:numId w:val="30"/>
        </w:numPr>
        <w:tabs>
          <w:tab w:val="left" w:pos="-720"/>
          <w:tab w:val="left" w:pos="-90"/>
          <w:tab w:val="left" w:pos="0"/>
          <w:tab w:val="left" w:pos="1080"/>
          <w:tab w:val="left" w:pos="1620"/>
          <w:tab w:val="left" w:pos="2160"/>
          <w:tab w:val="left" w:pos="2700"/>
          <w:tab w:val="left" w:pos="3240"/>
          <w:tab w:val="left" w:pos="3780"/>
          <w:tab w:val="left" w:pos="4320"/>
        </w:tabs>
        <w:rPr>
          <w:rFonts w:eastAsia="Calibri" w:cs="Arial"/>
          <w:b/>
          <w:szCs w:val="24"/>
        </w:rPr>
      </w:pPr>
      <w:r>
        <w:rPr>
          <w:rFonts w:eastAsia="Calibri" w:cs="Arial"/>
          <w:b/>
          <w:szCs w:val="24"/>
        </w:rPr>
        <w:t>Request for Protest Reconsideration</w:t>
      </w:r>
    </w:p>
    <w:p w:rsidR="00141EBA" w:rsidRPr="00141EBA" w:rsidRDefault="00141EBA" w:rsidP="0067703A">
      <w:pPr>
        <w:tabs>
          <w:tab w:val="left" w:pos="-720"/>
          <w:tab w:val="left" w:pos="540"/>
          <w:tab w:val="left" w:pos="1080"/>
          <w:tab w:val="left" w:pos="1440"/>
          <w:tab w:val="left" w:pos="1620"/>
          <w:tab w:val="left" w:pos="2160"/>
          <w:tab w:val="left" w:pos="2700"/>
          <w:tab w:val="left" w:pos="3240"/>
          <w:tab w:val="left" w:pos="3780"/>
          <w:tab w:val="left" w:pos="4320"/>
        </w:tabs>
        <w:ind w:left="1440"/>
        <w:rPr>
          <w:rFonts w:ascii="Calibri" w:eastAsia="Calibri" w:hAnsi="Calibri" w:cs="Arial"/>
          <w:sz w:val="22"/>
        </w:rPr>
      </w:pPr>
      <w:r w:rsidRPr="0040307B">
        <w:rPr>
          <w:rFonts w:eastAsia="Calibri" w:cs="Arial"/>
          <w:szCs w:val="24"/>
        </w:rPr>
        <w:t>Upon receipt of</w:t>
      </w:r>
      <w:r w:rsidR="009E5B5E" w:rsidRPr="0040307B">
        <w:rPr>
          <w:rFonts w:eastAsia="Calibri" w:cs="Arial"/>
          <w:szCs w:val="24"/>
        </w:rPr>
        <w:t xml:space="preserve"> Gadabout</w:t>
      </w:r>
      <w:r w:rsidRPr="0040307B">
        <w:rPr>
          <w:rFonts w:eastAsia="Calibri" w:cs="Arial"/>
          <w:szCs w:val="24"/>
        </w:rPr>
        <w:t xml:space="preserve">’s decision, the protestor may file a written request for protest reconsideration.  A request for protest reconsideration must be directed to the </w:t>
      </w:r>
      <w:r w:rsidR="00480A32">
        <w:rPr>
          <w:rFonts w:eastAsia="Calibri" w:cs="Arial"/>
          <w:szCs w:val="24"/>
        </w:rPr>
        <w:t>Gadabout Board President</w:t>
      </w:r>
      <w:r w:rsidRPr="0040307B">
        <w:rPr>
          <w:rFonts w:eastAsia="Calibri" w:cs="Arial"/>
          <w:szCs w:val="24"/>
        </w:rPr>
        <w:t xml:space="preserve"> in writing and received within five (5) full working days from the postmark d</w:t>
      </w:r>
      <w:r w:rsidR="009E5B5E" w:rsidRPr="0040307B">
        <w:rPr>
          <w:rFonts w:eastAsia="Calibri" w:cs="Arial"/>
          <w:szCs w:val="24"/>
        </w:rPr>
        <w:t>ate of the reply from Gadabout.</w:t>
      </w:r>
      <w:r w:rsidRPr="0040307B">
        <w:rPr>
          <w:rFonts w:eastAsia="Calibri" w:cs="Arial"/>
          <w:szCs w:val="24"/>
        </w:rPr>
        <w:t xml:space="preserve">  The request for protest reconsideration shall specify why the Protest Committee’s determination is alleged not to be correct.  The decision of the </w:t>
      </w:r>
      <w:r w:rsidR="009E5B5E" w:rsidRPr="0040307B">
        <w:rPr>
          <w:rFonts w:eastAsia="Calibri" w:cs="Arial"/>
          <w:szCs w:val="24"/>
        </w:rPr>
        <w:t>Executive Director</w:t>
      </w:r>
      <w:r w:rsidRPr="0040307B">
        <w:rPr>
          <w:rFonts w:eastAsia="Calibri" w:cs="Arial"/>
          <w:szCs w:val="24"/>
        </w:rPr>
        <w:t xml:space="preserve"> will be in writing, will be final, and will be made within ten (10) working days of </w:t>
      </w:r>
      <w:r w:rsidR="009E5B5E" w:rsidRPr="0040307B">
        <w:rPr>
          <w:rFonts w:eastAsia="Calibri" w:cs="Arial"/>
          <w:szCs w:val="24"/>
        </w:rPr>
        <w:t>Gadabout</w:t>
      </w:r>
      <w:r w:rsidRPr="0040307B">
        <w:rPr>
          <w:rFonts w:eastAsia="Calibri" w:cs="Arial"/>
          <w:szCs w:val="24"/>
        </w:rPr>
        <w:t>’s receipt of the written request for protest reconsideration.  No further pro</w:t>
      </w:r>
      <w:r w:rsidR="009E5B5E" w:rsidRPr="0040307B">
        <w:rPr>
          <w:rFonts w:eastAsia="Calibri" w:cs="Arial"/>
          <w:szCs w:val="24"/>
        </w:rPr>
        <w:t>tests will be heard by Gadabout</w:t>
      </w:r>
      <w:r w:rsidRPr="0040307B">
        <w:rPr>
          <w:rFonts w:eastAsia="Calibri" w:cs="Arial"/>
          <w:szCs w:val="24"/>
        </w:rPr>
        <w:t>.</w:t>
      </w:r>
    </w:p>
    <w:p w:rsidR="00904AC8" w:rsidRDefault="00904AC8">
      <w:pPr>
        <w:rPr>
          <w:rFonts w:ascii="Calibri" w:eastAsia="Calibri" w:hAnsi="Calibri" w:cs="Arial"/>
          <w:sz w:val="22"/>
        </w:rPr>
      </w:pPr>
      <w:r>
        <w:rPr>
          <w:rFonts w:ascii="Calibri" w:eastAsia="Calibri" w:hAnsi="Calibri" w:cs="Arial"/>
          <w:sz w:val="22"/>
        </w:rPr>
        <w:br w:type="page"/>
      </w:r>
    </w:p>
    <w:p w:rsidR="00DB026D" w:rsidRPr="00DB026D" w:rsidRDefault="00DB026D" w:rsidP="00DB026D">
      <w:pPr>
        <w:spacing w:after="0" w:line="240" w:lineRule="auto"/>
        <w:jc w:val="center"/>
        <w:rPr>
          <w:rFonts w:eastAsia="Arial Unicode MS" w:cs="Arial"/>
          <w:b/>
          <w:bCs/>
          <w:sz w:val="20"/>
          <w:szCs w:val="24"/>
        </w:rPr>
      </w:pPr>
      <w:r w:rsidRPr="00DB026D">
        <w:rPr>
          <w:rFonts w:eastAsia="Arial Unicode MS" w:cs="Arial"/>
          <w:b/>
          <w:bCs/>
          <w:sz w:val="20"/>
          <w:szCs w:val="24"/>
          <w:u w:val="single"/>
        </w:rPr>
        <w:lastRenderedPageBreak/>
        <w:t>PROPOSAL SIGN-OFF SHEET</w:t>
      </w:r>
    </w:p>
    <w:p w:rsidR="00DB026D" w:rsidRPr="00DB026D" w:rsidRDefault="00DB026D" w:rsidP="00DB026D">
      <w:pPr>
        <w:spacing w:after="0" w:line="240" w:lineRule="auto"/>
        <w:rPr>
          <w:rFonts w:eastAsia="Arial Unicode MS" w:cs="Arial"/>
          <w:sz w:val="22"/>
        </w:rPr>
      </w:pPr>
    </w:p>
    <w:p w:rsidR="00DB026D" w:rsidRPr="00DB026D" w:rsidRDefault="00DB026D" w:rsidP="00DB026D">
      <w:pPr>
        <w:spacing w:after="0" w:line="240" w:lineRule="auto"/>
        <w:rPr>
          <w:rFonts w:eastAsia="Arial Unicode MS" w:cs="Arial"/>
          <w:sz w:val="22"/>
        </w:rPr>
      </w:pPr>
    </w:p>
    <w:p w:rsidR="00DB026D" w:rsidRPr="00DB026D" w:rsidRDefault="00DB026D" w:rsidP="00DB026D">
      <w:pPr>
        <w:spacing w:after="0" w:line="240" w:lineRule="auto"/>
        <w:rPr>
          <w:rFonts w:eastAsia="Arial Unicode MS" w:cs="Arial"/>
          <w:sz w:val="22"/>
        </w:rPr>
      </w:pPr>
      <w:r w:rsidRPr="00DB026D">
        <w:rPr>
          <w:rFonts w:eastAsia="Arial Unicode MS" w:cs="Arial"/>
          <w:sz w:val="22"/>
        </w:rPr>
        <w:t>All documents listed on this page must be included in the proposal package, or proposal may be rejected as incomplete and non-responsive.  Please check off and sign for items listed and submit this sheet with your proposal:</w:t>
      </w:r>
    </w:p>
    <w:p w:rsidR="00DB026D" w:rsidRPr="00DB026D" w:rsidRDefault="00DB026D" w:rsidP="00DB026D">
      <w:pPr>
        <w:spacing w:after="0" w:line="240" w:lineRule="auto"/>
        <w:rPr>
          <w:rFonts w:eastAsia="Arial Unicode MS" w:cs="Arial"/>
          <w:sz w:val="22"/>
        </w:rPr>
      </w:pPr>
    </w:p>
    <w:p w:rsidR="00DB026D" w:rsidRPr="00DB026D" w:rsidRDefault="00DB026D" w:rsidP="00DB026D">
      <w:pPr>
        <w:spacing w:after="0" w:line="240" w:lineRule="auto"/>
        <w:rPr>
          <w:rFonts w:eastAsia="Arial Unicode MS" w:cs="Arial"/>
          <w:sz w:val="22"/>
        </w:rPr>
      </w:pPr>
    </w:p>
    <w:p w:rsidR="00DB026D" w:rsidRPr="00DB026D" w:rsidRDefault="00DB026D" w:rsidP="00DB026D">
      <w:pPr>
        <w:spacing w:after="120" w:line="240" w:lineRule="auto"/>
        <w:rPr>
          <w:rFonts w:eastAsia="Arial Unicode MS" w:cs="Arial"/>
          <w:b/>
          <w:bCs/>
          <w:sz w:val="20"/>
          <w:szCs w:val="16"/>
        </w:rPr>
      </w:pP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b/>
          <w:bCs/>
          <w:sz w:val="20"/>
          <w:szCs w:val="16"/>
        </w:rPr>
        <w:t>DONE</w:t>
      </w:r>
      <w:r w:rsidRPr="00DB026D">
        <w:rPr>
          <w:rFonts w:eastAsia="Arial Unicode MS" w:cs="Arial"/>
          <w:b/>
          <w:bCs/>
          <w:sz w:val="20"/>
          <w:szCs w:val="16"/>
        </w:rPr>
        <w:tab/>
      </w:r>
      <w:r w:rsidRPr="00DB026D">
        <w:rPr>
          <w:rFonts w:eastAsia="Arial Unicode MS" w:cs="Arial"/>
          <w:b/>
          <w:bCs/>
          <w:sz w:val="20"/>
          <w:szCs w:val="16"/>
        </w:rPr>
        <w:tab/>
        <w:t>INITIALS</w:t>
      </w:r>
    </w:p>
    <w:p w:rsidR="00DB026D" w:rsidRPr="00DB026D" w:rsidRDefault="00DB026D" w:rsidP="00DB026D">
      <w:pPr>
        <w:spacing w:after="0" w:line="240" w:lineRule="auto"/>
        <w:rPr>
          <w:rFonts w:eastAsia="Arial Unicode MS" w:cs="Arial"/>
          <w:sz w:val="22"/>
        </w:rPr>
      </w:pPr>
    </w:p>
    <w:p w:rsidR="00D12834" w:rsidRDefault="00D12834" w:rsidP="00D12834">
      <w:pPr>
        <w:pStyle w:val="NoSpacing"/>
      </w:pPr>
    </w:p>
    <w:p w:rsidR="00D12834" w:rsidRPr="00D12834" w:rsidRDefault="00D12834" w:rsidP="00950ADC">
      <w:pPr>
        <w:pStyle w:val="NoSpacing"/>
        <w:numPr>
          <w:ilvl w:val="0"/>
          <w:numId w:val="31"/>
        </w:numPr>
        <w:rPr>
          <w:u w:val="single"/>
        </w:rPr>
      </w:pPr>
      <w:r>
        <w:t>One (1) Electr</w:t>
      </w:r>
      <w:r w:rsidR="00DE67EA">
        <w:t>on</w:t>
      </w:r>
      <w:r>
        <w:t xml:space="preserve">ic Copy e-mailed to </w:t>
      </w:r>
      <w:hyperlink r:id="rId15" w:history="1">
        <w:r w:rsidRPr="00875C61">
          <w:rPr>
            <w:rStyle w:val="Hyperlink"/>
          </w:rPr>
          <w:t>kw1@tcatmail.com</w:t>
        </w:r>
      </w:hyperlink>
      <w:r w:rsidRPr="00D12834">
        <w:rPr>
          <w:u w:val="single"/>
        </w:rPr>
        <w:tab/>
      </w:r>
      <w:r>
        <w:tab/>
      </w:r>
      <w:r>
        <w:rPr>
          <w:u w:val="single"/>
        </w:rPr>
        <w:t>_____</w:t>
      </w:r>
      <w:r>
        <w:t xml:space="preserve"> </w:t>
      </w:r>
      <w:r w:rsidRPr="00D12834">
        <w:rPr>
          <w:u w:val="single"/>
        </w:rPr>
        <w:t xml:space="preserve">           </w:t>
      </w:r>
      <w:r>
        <w:rPr>
          <w:u w:val="single"/>
        </w:rPr>
        <w:t xml:space="preserve">   </w:t>
      </w:r>
    </w:p>
    <w:p w:rsidR="00DB026D" w:rsidRPr="00DB026D" w:rsidRDefault="00DB026D" w:rsidP="00DB026D">
      <w:pPr>
        <w:spacing w:after="0" w:line="240" w:lineRule="auto"/>
        <w:rPr>
          <w:rFonts w:eastAsia="Arial Unicode MS" w:cs="Arial"/>
          <w:sz w:val="22"/>
        </w:rPr>
      </w:pPr>
    </w:p>
    <w:p w:rsidR="00DB026D" w:rsidRPr="00DB026D" w:rsidRDefault="00DB026D" w:rsidP="008A7281">
      <w:pPr>
        <w:numPr>
          <w:ilvl w:val="0"/>
          <w:numId w:val="31"/>
        </w:numPr>
        <w:spacing w:after="0" w:line="240" w:lineRule="auto"/>
        <w:rPr>
          <w:rFonts w:eastAsia="Arial Unicode MS" w:cs="Arial"/>
          <w:sz w:val="22"/>
          <w:u w:val="single"/>
        </w:rPr>
      </w:pPr>
      <w:r w:rsidRPr="00DB026D">
        <w:rPr>
          <w:rFonts w:eastAsia="Arial Unicode MS" w:cs="Arial"/>
          <w:sz w:val="22"/>
        </w:rPr>
        <w:t>Proposal Pricing Form</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rsidR="00DB026D" w:rsidRPr="00DB026D" w:rsidRDefault="00DB026D" w:rsidP="00DB026D">
      <w:pPr>
        <w:spacing w:after="0" w:line="240" w:lineRule="auto"/>
        <w:rPr>
          <w:rFonts w:eastAsia="Arial Unicode MS" w:cs="Arial"/>
          <w:sz w:val="22"/>
        </w:rPr>
      </w:pPr>
    </w:p>
    <w:p w:rsidR="00DB026D" w:rsidRPr="00DB026D" w:rsidRDefault="00DB026D" w:rsidP="008A7281">
      <w:pPr>
        <w:numPr>
          <w:ilvl w:val="0"/>
          <w:numId w:val="31"/>
        </w:numPr>
        <w:spacing w:after="0" w:line="240" w:lineRule="auto"/>
        <w:rPr>
          <w:rFonts w:eastAsia="Arial Unicode MS" w:cs="Arial"/>
          <w:sz w:val="22"/>
          <w:u w:val="single"/>
        </w:rPr>
      </w:pPr>
      <w:r w:rsidRPr="00DB026D">
        <w:rPr>
          <w:rFonts w:eastAsia="Arial Unicode MS" w:cs="Arial"/>
          <w:sz w:val="22"/>
        </w:rPr>
        <w:t>FTA Certifications and Assurances</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rsidR="00DB026D" w:rsidRPr="00DB026D" w:rsidRDefault="00DB026D" w:rsidP="00DB026D">
      <w:pPr>
        <w:spacing w:after="0" w:line="240" w:lineRule="auto"/>
        <w:rPr>
          <w:rFonts w:eastAsia="Arial Unicode MS" w:cs="Arial"/>
          <w:sz w:val="22"/>
        </w:rPr>
      </w:pPr>
    </w:p>
    <w:p w:rsidR="00DB026D" w:rsidRPr="00DB026D" w:rsidRDefault="00DB026D" w:rsidP="00DB026D">
      <w:pPr>
        <w:spacing w:after="0" w:line="240" w:lineRule="auto"/>
        <w:rPr>
          <w:rFonts w:eastAsia="Arial Unicode MS" w:cs="Arial"/>
          <w:sz w:val="22"/>
        </w:rPr>
      </w:pPr>
      <w:r w:rsidRPr="00DB026D">
        <w:rPr>
          <w:rFonts w:eastAsia="Arial Unicode MS" w:cs="Arial"/>
          <w:sz w:val="22"/>
        </w:rPr>
        <w:t>4.</w:t>
      </w:r>
      <w:r w:rsidRPr="00DB026D">
        <w:rPr>
          <w:rFonts w:eastAsia="Arial Unicode MS" w:cs="Arial"/>
          <w:sz w:val="22"/>
        </w:rPr>
        <w:tab/>
        <w:t>Debarment and Suspension</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rsidR="00DB026D" w:rsidRPr="00DB026D" w:rsidRDefault="00DB026D" w:rsidP="00DB026D">
      <w:pPr>
        <w:spacing w:after="0" w:line="240" w:lineRule="auto"/>
        <w:rPr>
          <w:rFonts w:eastAsia="Arial Unicode MS" w:cs="Arial"/>
          <w:sz w:val="22"/>
        </w:rPr>
      </w:pPr>
    </w:p>
    <w:p w:rsidR="00DB026D" w:rsidRPr="00DB026D" w:rsidRDefault="00DB026D" w:rsidP="00DB026D">
      <w:pPr>
        <w:spacing w:after="0" w:line="240" w:lineRule="auto"/>
        <w:rPr>
          <w:rFonts w:eastAsia="Arial Unicode MS" w:cs="Arial"/>
          <w:sz w:val="22"/>
        </w:rPr>
      </w:pPr>
      <w:r w:rsidRPr="00DB026D">
        <w:rPr>
          <w:rFonts w:eastAsia="Arial Unicode MS" w:cs="Arial"/>
          <w:sz w:val="22"/>
        </w:rPr>
        <w:t>5.</w:t>
      </w:r>
      <w:r w:rsidRPr="00DB026D">
        <w:rPr>
          <w:rFonts w:eastAsia="Arial Unicode MS" w:cs="Arial"/>
          <w:sz w:val="22"/>
        </w:rPr>
        <w:tab/>
        <w:t xml:space="preserve">Disadvantaged Business </w:t>
      </w:r>
      <w:smartTag w:uri="urn:schemas-microsoft-com:office:smarttags" w:element="place">
        <w:smartTag w:uri="urn:schemas-microsoft-com:office:smarttags" w:element="City">
          <w:r w:rsidRPr="00DB026D">
            <w:rPr>
              <w:rFonts w:eastAsia="Arial Unicode MS" w:cs="Arial"/>
              <w:sz w:val="22"/>
            </w:rPr>
            <w:t>Enterprise</w:t>
          </w:r>
        </w:smartTag>
      </w:smartTag>
      <w:r w:rsidRPr="00DB026D">
        <w:rPr>
          <w:rFonts w:eastAsia="Arial Unicode MS" w:cs="Arial"/>
          <w:sz w:val="22"/>
        </w:rPr>
        <w:t xml:space="preserve"> (DBE)</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rsidR="00DB026D" w:rsidRPr="00DB026D" w:rsidRDefault="00DB026D" w:rsidP="00DB026D">
      <w:pPr>
        <w:spacing w:after="0" w:line="240" w:lineRule="auto"/>
        <w:rPr>
          <w:rFonts w:eastAsia="Arial Unicode MS" w:cs="Arial"/>
          <w:sz w:val="22"/>
        </w:rPr>
      </w:pPr>
    </w:p>
    <w:p w:rsidR="00DB026D" w:rsidRPr="00DB026D" w:rsidRDefault="00DB026D" w:rsidP="00DB026D">
      <w:pPr>
        <w:spacing w:after="0" w:line="240" w:lineRule="auto"/>
        <w:rPr>
          <w:rFonts w:eastAsia="Arial Unicode MS" w:cs="Arial"/>
          <w:sz w:val="22"/>
          <w:u w:val="single"/>
        </w:rPr>
      </w:pPr>
      <w:r w:rsidRPr="00DB026D">
        <w:rPr>
          <w:rFonts w:eastAsia="Arial Unicode MS" w:cs="Arial"/>
          <w:sz w:val="22"/>
        </w:rPr>
        <w:t>6.</w:t>
      </w:r>
      <w:r w:rsidRPr="00DB026D">
        <w:rPr>
          <w:rFonts w:eastAsia="Arial Unicode MS" w:cs="Arial"/>
          <w:sz w:val="22"/>
        </w:rPr>
        <w:tab/>
        <w:t>Anti-Discrimination Clause</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rPr>
        <w:tab/>
      </w:r>
    </w:p>
    <w:p w:rsidR="00DB026D" w:rsidRPr="00DB026D" w:rsidRDefault="00DB026D" w:rsidP="00DB026D">
      <w:pPr>
        <w:spacing w:after="0" w:line="240" w:lineRule="auto"/>
        <w:rPr>
          <w:rFonts w:eastAsia="Arial Unicode MS" w:cs="Arial"/>
          <w:sz w:val="22"/>
        </w:rPr>
      </w:pPr>
      <w:r w:rsidRPr="00DB026D">
        <w:rPr>
          <w:rFonts w:eastAsia="Arial Unicode MS" w:cs="Arial"/>
          <w:sz w:val="22"/>
        </w:rPr>
        <w:t>7.</w:t>
      </w:r>
      <w:r w:rsidRPr="00DB026D">
        <w:rPr>
          <w:rFonts w:eastAsia="Arial Unicode MS" w:cs="Arial"/>
          <w:sz w:val="22"/>
        </w:rPr>
        <w:tab/>
        <w:t>Non-Collusion Certification</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 xml:space="preserve"> </w:t>
      </w:r>
    </w:p>
    <w:p w:rsidR="00DB026D" w:rsidRPr="00DB026D" w:rsidRDefault="00DB026D" w:rsidP="00DB026D">
      <w:pPr>
        <w:spacing w:after="0" w:line="240" w:lineRule="auto"/>
        <w:rPr>
          <w:rFonts w:eastAsia="Arial Unicode MS" w:cs="Arial"/>
          <w:sz w:val="22"/>
        </w:rPr>
      </w:pPr>
    </w:p>
    <w:p w:rsidR="00DB026D" w:rsidRPr="00DB026D" w:rsidRDefault="00DB026D" w:rsidP="00DB026D">
      <w:pPr>
        <w:spacing w:after="0" w:line="240" w:lineRule="auto"/>
        <w:rPr>
          <w:rFonts w:eastAsia="Arial Unicode MS" w:cs="Arial"/>
          <w:sz w:val="22"/>
        </w:rPr>
      </w:pPr>
      <w:r w:rsidRPr="00DB026D">
        <w:rPr>
          <w:rFonts w:eastAsia="Arial Unicode MS" w:cs="Arial"/>
          <w:sz w:val="22"/>
        </w:rPr>
        <w:t>8.</w:t>
      </w:r>
      <w:r w:rsidRPr="00DB026D">
        <w:rPr>
          <w:rFonts w:eastAsia="Arial Unicode MS" w:cs="Arial"/>
          <w:sz w:val="22"/>
        </w:rPr>
        <w:tab/>
        <w:t>Restrictions on Lobbying Certification</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t>______</w:t>
      </w:r>
      <w:r w:rsidRPr="00DB026D">
        <w:rPr>
          <w:rFonts w:eastAsia="Arial Unicode MS" w:cs="Arial"/>
          <w:sz w:val="22"/>
        </w:rPr>
        <w:tab/>
        <w:t>______</w:t>
      </w:r>
    </w:p>
    <w:p w:rsidR="00DB026D" w:rsidRPr="00DB026D" w:rsidRDefault="00DB026D" w:rsidP="00DB026D">
      <w:pPr>
        <w:spacing w:after="0" w:line="240" w:lineRule="auto"/>
        <w:rPr>
          <w:rFonts w:eastAsia="Arial Unicode MS" w:cs="Arial"/>
          <w:sz w:val="22"/>
        </w:rPr>
      </w:pPr>
    </w:p>
    <w:p w:rsidR="00DB026D" w:rsidRDefault="00DB026D" w:rsidP="00574B7D">
      <w:pPr>
        <w:spacing w:after="0"/>
        <w:jc w:val="center"/>
      </w:pPr>
    </w:p>
    <w:p w:rsidR="00DB026D" w:rsidRPr="00D153E3" w:rsidRDefault="00DB026D" w:rsidP="00DB026D">
      <w:pPr>
        <w:jc w:val="center"/>
        <w:rPr>
          <w:rFonts w:eastAsia="Times New Roman" w:cs="Times New Roman"/>
          <w:bCs/>
          <w:sz w:val="32"/>
          <w:szCs w:val="32"/>
        </w:rPr>
      </w:pPr>
      <w:r>
        <w:br w:type="page"/>
      </w:r>
      <w:r w:rsidR="00950ADC">
        <w:rPr>
          <w:sz w:val="36"/>
          <w:szCs w:val="36"/>
        </w:rPr>
        <w:lastRenderedPageBreak/>
        <w:t>Transit Marketing and Communication</w:t>
      </w:r>
    </w:p>
    <w:p w:rsidR="00DB026D" w:rsidRPr="00DB026D" w:rsidRDefault="00DB026D" w:rsidP="00DB026D">
      <w:pPr>
        <w:spacing w:after="0" w:line="240" w:lineRule="auto"/>
        <w:jc w:val="center"/>
        <w:rPr>
          <w:rFonts w:eastAsia="Times New Roman" w:cs="Times New Roman"/>
          <w:b/>
          <w:bCs/>
          <w:sz w:val="28"/>
        </w:rPr>
      </w:pPr>
    </w:p>
    <w:p w:rsidR="00DB026D" w:rsidRPr="00DB026D" w:rsidRDefault="00DB026D" w:rsidP="00DB026D">
      <w:pPr>
        <w:tabs>
          <w:tab w:val="left" w:pos="-720"/>
        </w:tabs>
        <w:suppressAutoHyphens/>
        <w:spacing w:after="0" w:line="240" w:lineRule="auto"/>
        <w:jc w:val="center"/>
        <w:rPr>
          <w:rFonts w:eastAsia="Arial Unicode MS" w:cs="Arial"/>
          <w:b/>
          <w:sz w:val="22"/>
          <w:u w:val="single"/>
        </w:rPr>
      </w:pPr>
      <w:r w:rsidRPr="00DB026D">
        <w:rPr>
          <w:rFonts w:eastAsia="Arial Unicode MS" w:cs="Arial"/>
          <w:b/>
          <w:sz w:val="22"/>
          <w:u w:val="single"/>
        </w:rPr>
        <w:t>OFFICIAL PROPOSAL FORM</w:t>
      </w:r>
    </w:p>
    <w:p w:rsidR="00DB026D" w:rsidRPr="00DB026D" w:rsidRDefault="00DB026D" w:rsidP="00DB026D">
      <w:pPr>
        <w:tabs>
          <w:tab w:val="left" w:pos="-720"/>
        </w:tabs>
        <w:suppressAutoHyphens/>
        <w:spacing w:after="0" w:line="240" w:lineRule="auto"/>
        <w:jc w:val="center"/>
        <w:rPr>
          <w:rFonts w:eastAsia="Arial Unicode MS" w:cs="Arial"/>
          <w:b/>
          <w:sz w:val="22"/>
        </w:rPr>
      </w:pPr>
      <w:r w:rsidRPr="00DB026D">
        <w:rPr>
          <w:rFonts w:eastAsia="Arial Unicode MS" w:cs="Arial"/>
          <w:b/>
          <w:sz w:val="22"/>
        </w:rPr>
        <w:t>DATE</w:t>
      </w:r>
      <w:r w:rsidR="00CD2276">
        <w:rPr>
          <w:rFonts w:eastAsia="Arial Unicode MS" w:cs="Arial"/>
          <w:b/>
          <w:sz w:val="22"/>
        </w:rPr>
        <w:t xml:space="preserve"> DUE</w:t>
      </w:r>
      <w:r w:rsidRPr="00DB026D">
        <w:rPr>
          <w:rFonts w:eastAsia="Arial Unicode MS" w:cs="Arial"/>
          <w:b/>
          <w:sz w:val="22"/>
        </w:rPr>
        <w:t xml:space="preserve">: </w:t>
      </w:r>
      <w:r w:rsidR="00CD2276">
        <w:rPr>
          <w:rFonts w:eastAsia="Arial Unicode MS" w:cs="Arial"/>
          <w:b/>
          <w:sz w:val="22"/>
        </w:rPr>
        <w:t xml:space="preserve">April </w:t>
      </w:r>
      <w:r w:rsidR="005B6F6D">
        <w:rPr>
          <w:rFonts w:eastAsia="Arial Unicode MS" w:cs="Arial"/>
          <w:b/>
          <w:sz w:val="22"/>
        </w:rPr>
        <w:t>21</w:t>
      </w:r>
      <w:r w:rsidR="00CD2276">
        <w:rPr>
          <w:rFonts w:eastAsia="Arial Unicode MS" w:cs="Arial"/>
          <w:b/>
          <w:sz w:val="22"/>
        </w:rPr>
        <w:t>, 2023</w:t>
      </w:r>
    </w:p>
    <w:p w:rsidR="00DB026D" w:rsidRPr="00DB026D" w:rsidRDefault="00DB026D" w:rsidP="00DB026D">
      <w:pPr>
        <w:tabs>
          <w:tab w:val="left" w:pos="-720"/>
        </w:tabs>
        <w:suppressAutoHyphens/>
        <w:spacing w:after="0" w:line="240" w:lineRule="auto"/>
        <w:jc w:val="center"/>
        <w:rPr>
          <w:rFonts w:eastAsia="Arial Unicode MS" w:cs="Arial"/>
          <w:b/>
          <w:sz w:val="22"/>
        </w:rPr>
      </w:pPr>
      <w:r w:rsidRPr="00DB026D">
        <w:rPr>
          <w:rFonts w:eastAsia="Arial Unicode MS" w:cs="Arial"/>
          <w:b/>
          <w:sz w:val="22"/>
        </w:rPr>
        <w:t xml:space="preserve">TIME: </w:t>
      </w:r>
      <w:r w:rsidR="00D153E3">
        <w:rPr>
          <w:rFonts w:eastAsia="Arial Unicode MS" w:cs="Arial"/>
          <w:b/>
          <w:sz w:val="22"/>
        </w:rPr>
        <w:t>4</w:t>
      </w:r>
      <w:r w:rsidRPr="00DB026D">
        <w:rPr>
          <w:rFonts w:eastAsia="Arial Unicode MS" w:cs="Arial"/>
          <w:b/>
          <w:sz w:val="22"/>
        </w:rPr>
        <w:t xml:space="preserve">:30 </w:t>
      </w:r>
      <w:r w:rsidR="00D153E3">
        <w:rPr>
          <w:rFonts w:eastAsia="Arial Unicode MS" w:cs="Arial"/>
          <w:b/>
          <w:sz w:val="22"/>
        </w:rPr>
        <w:t>P</w:t>
      </w:r>
      <w:r w:rsidRPr="00DB026D">
        <w:rPr>
          <w:rFonts w:eastAsia="Arial Unicode MS" w:cs="Arial"/>
          <w:b/>
          <w:sz w:val="22"/>
        </w:rPr>
        <w:t>M</w:t>
      </w:r>
      <w:r w:rsidR="00D153E3">
        <w:rPr>
          <w:rFonts w:eastAsia="Arial Unicode MS" w:cs="Arial"/>
          <w:b/>
          <w:sz w:val="22"/>
        </w:rPr>
        <w:t xml:space="preserve"> EST</w:t>
      </w:r>
    </w:p>
    <w:p w:rsidR="00D153E3" w:rsidRDefault="00D153E3" w:rsidP="00D153E3">
      <w:pPr>
        <w:spacing w:after="0" w:line="240" w:lineRule="auto"/>
        <w:jc w:val="center"/>
        <w:rPr>
          <w:rFonts w:ascii="Calibri" w:eastAsia="Calibri" w:hAnsi="Calibri" w:cs="Arial"/>
          <w:b/>
          <w:sz w:val="22"/>
        </w:rPr>
      </w:pPr>
    </w:p>
    <w:p w:rsidR="00D153E3" w:rsidRDefault="00D153E3" w:rsidP="00D153E3">
      <w:pPr>
        <w:spacing w:after="0" w:line="240" w:lineRule="auto"/>
        <w:jc w:val="center"/>
        <w:rPr>
          <w:rFonts w:ascii="Calibri" w:eastAsia="Calibri" w:hAnsi="Calibri" w:cs="Arial"/>
          <w:b/>
          <w:sz w:val="22"/>
        </w:rPr>
      </w:pPr>
      <w:r>
        <w:rPr>
          <w:rFonts w:ascii="Calibri" w:eastAsia="Calibri" w:hAnsi="Calibri" w:cs="Arial"/>
          <w:b/>
          <w:sz w:val="22"/>
        </w:rPr>
        <w:t>Gadabout Transportation</w:t>
      </w:r>
    </w:p>
    <w:p w:rsidR="00D153E3" w:rsidRPr="001A5B3A" w:rsidRDefault="00D153E3" w:rsidP="00D153E3">
      <w:pPr>
        <w:spacing w:after="0" w:line="240" w:lineRule="auto"/>
        <w:jc w:val="center"/>
        <w:rPr>
          <w:rFonts w:ascii="Calibri" w:eastAsia="Calibri" w:hAnsi="Calibri" w:cs="Arial"/>
          <w:b/>
          <w:sz w:val="22"/>
        </w:rPr>
      </w:pPr>
      <w:r w:rsidRPr="001A5B3A">
        <w:rPr>
          <w:rFonts w:ascii="Calibri" w:eastAsia="Calibri" w:hAnsi="Calibri" w:cs="Arial"/>
          <w:b/>
          <w:sz w:val="22"/>
        </w:rPr>
        <w:t>737 Willow Avenue</w:t>
      </w:r>
    </w:p>
    <w:p w:rsidR="00D153E3" w:rsidRPr="001A5B3A" w:rsidRDefault="00D153E3" w:rsidP="00D153E3">
      <w:pPr>
        <w:spacing w:after="0" w:line="240" w:lineRule="auto"/>
        <w:jc w:val="center"/>
        <w:rPr>
          <w:rFonts w:ascii="Calibri" w:eastAsia="Calibri" w:hAnsi="Calibri" w:cs="Arial"/>
          <w:b/>
          <w:sz w:val="22"/>
        </w:rPr>
      </w:pPr>
      <w:r w:rsidRPr="001A5B3A">
        <w:rPr>
          <w:rFonts w:ascii="Calibri" w:eastAsia="Calibri" w:hAnsi="Calibri" w:cs="Arial"/>
          <w:b/>
          <w:sz w:val="22"/>
        </w:rPr>
        <w:t>Ithaca, New York 14850</w:t>
      </w:r>
    </w:p>
    <w:p w:rsidR="00D153E3" w:rsidRPr="001A5B3A" w:rsidRDefault="00D153E3" w:rsidP="00D153E3">
      <w:pPr>
        <w:spacing w:after="0" w:line="240" w:lineRule="auto"/>
        <w:jc w:val="center"/>
        <w:rPr>
          <w:rFonts w:ascii="Calibri" w:eastAsia="Calibri" w:hAnsi="Calibri" w:cs="Arial"/>
          <w:b/>
          <w:sz w:val="22"/>
        </w:rPr>
      </w:pPr>
      <w:r w:rsidRPr="001A5B3A">
        <w:rPr>
          <w:rFonts w:ascii="Calibri" w:eastAsia="Calibri" w:hAnsi="Calibri" w:cs="Arial"/>
          <w:b/>
          <w:sz w:val="22"/>
        </w:rPr>
        <w:t xml:space="preserve">Attention: </w:t>
      </w:r>
      <w:r w:rsidRPr="00D329EB">
        <w:rPr>
          <w:rFonts w:ascii="Calibri" w:eastAsia="Calibri" w:hAnsi="Calibri" w:cs="Arial"/>
          <w:b/>
          <w:sz w:val="22"/>
        </w:rPr>
        <w:t>Kristen Wells</w:t>
      </w:r>
    </w:p>
    <w:p w:rsidR="00DB026D" w:rsidRPr="00DB026D" w:rsidRDefault="00DB026D" w:rsidP="00DB026D">
      <w:pPr>
        <w:tabs>
          <w:tab w:val="left" w:pos="-720"/>
        </w:tabs>
        <w:suppressAutoHyphens/>
        <w:spacing w:after="0" w:line="240" w:lineRule="auto"/>
        <w:jc w:val="both"/>
        <w:rPr>
          <w:rFonts w:eastAsia="Arial Unicode MS" w:cs="Arial"/>
          <w:spacing w:val="-3"/>
          <w:sz w:val="22"/>
        </w:rPr>
      </w:pPr>
    </w:p>
    <w:p w:rsidR="00DB026D" w:rsidRPr="00DB026D" w:rsidRDefault="00DB026D" w:rsidP="00DB026D">
      <w:pPr>
        <w:tabs>
          <w:tab w:val="left" w:pos="0"/>
          <w:tab w:val="left" w:pos="360"/>
          <w:tab w:val="left" w:pos="720"/>
        </w:tabs>
        <w:suppressAutoHyphens/>
        <w:spacing w:after="0" w:line="240" w:lineRule="auto"/>
        <w:ind w:left="360" w:hanging="360"/>
        <w:jc w:val="both"/>
        <w:rPr>
          <w:rFonts w:eastAsia="Arial Unicode MS" w:cs="Arial"/>
          <w:spacing w:val="-3"/>
          <w:sz w:val="22"/>
        </w:rPr>
      </w:pPr>
      <w:r w:rsidRPr="00DB026D">
        <w:rPr>
          <w:rFonts w:eastAsia="Arial Unicode MS" w:cs="Arial"/>
          <w:spacing w:val="-3"/>
          <w:sz w:val="22"/>
        </w:rPr>
        <w:t xml:space="preserve">The Undersigned, hereinafter called "PROPOSER", having become familiar with the local conditions, nature and extent of the work, and having examined carefully the Request for Proposal and having fulfilled their requirements, proposes to furnish all services for the proper execution and completion of </w:t>
      </w:r>
      <w:r w:rsidR="00950ADC">
        <w:rPr>
          <w:rFonts w:eastAsia="Arial Unicode MS" w:cs="Arial"/>
          <w:spacing w:val="-3"/>
          <w:sz w:val="22"/>
        </w:rPr>
        <w:t>Transit Marketing and Communication</w:t>
      </w:r>
      <w:r w:rsidRPr="00DB026D">
        <w:rPr>
          <w:rFonts w:eastAsia="Arial Unicode MS" w:cs="Arial"/>
          <w:spacing w:val="-3"/>
          <w:sz w:val="22"/>
        </w:rPr>
        <w:t xml:space="preserve">, in full accordance with the proposal documents and all other documents related thereto on file with </w:t>
      </w:r>
      <w:r w:rsidR="00D153E3">
        <w:rPr>
          <w:rFonts w:eastAsia="Arial Unicode MS" w:cs="Arial"/>
          <w:spacing w:val="-3"/>
          <w:sz w:val="22"/>
        </w:rPr>
        <w:t xml:space="preserve">Gadabout Transportation Services, Inc. </w:t>
      </w:r>
      <w:r w:rsidRPr="00DB026D">
        <w:rPr>
          <w:rFonts w:eastAsia="Arial Unicode MS" w:cs="Arial"/>
          <w:spacing w:val="-3"/>
          <w:sz w:val="22"/>
        </w:rPr>
        <w:t xml:space="preserve">and if awarded the agreement, to complete the said work within the time limits </w:t>
      </w:r>
      <w:r w:rsidR="00950ADC">
        <w:rPr>
          <w:rFonts w:eastAsia="Arial Unicode MS" w:cs="Arial"/>
          <w:spacing w:val="-3"/>
          <w:sz w:val="22"/>
        </w:rPr>
        <w:t>agreed to</w:t>
      </w:r>
      <w:r w:rsidRPr="00DB026D">
        <w:rPr>
          <w:rFonts w:eastAsia="Arial Unicode MS" w:cs="Arial"/>
          <w:spacing w:val="-3"/>
          <w:sz w:val="22"/>
        </w:rPr>
        <w:t>.</w:t>
      </w:r>
    </w:p>
    <w:p w:rsidR="00DB026D" w:rsidRPr="00DB026D" w:rsidRDefault="00DB026D" w:rsidP="00DB026D">
      <w:pPr>
        <w:tabs>
          <w:tab w:val="left" w:pos="0"/>
        </w:tabs>
        <w:suppressAutoHyphens/>
        <w:spacing w:after="0" w:line="240" w:lineRule="auto"/>
        <w:jc w:val="both"/>
        <w:rPr>
          <w:rFonts w:eastAsia="Arial Unicode MS" w:cs="Arial"/>
          <w:spacing w:val="-3"/>
          <w:sz w:val="22"/>
        </w:rPr>
      </w:pPr>
    </w:p>
    <w:p w:rsidR="00DB026D" w:rsidRPr="00DB026D" w:rsidRDefault="00DB026D" w:rsidP="00DB026D">
      <w:pPr>
        <w:tabs>
          <w:tab w:val="left" w:pos="0"/>
          <w:tab w:val="left" w:pos="360"/>
          <w:tab w:val="left" w:pos="720"/>
        </w:tabs>
        <w:suppressAutoHyphens/>
        <w:spacing w:after="0" w:line="240" w:lineRule="auto"/>
        <w:ind w:left="360" w:hanging="360"/>
        <w:jc w:val="both"/>
        <w:rPr>
          <w:rFonts w:eastAsia="Arial Unicode MS" w:cs="Arial"/>
          <w:spacing w:val="-3"/>
          <w:sz w:val="22"/>
        </w:rPr>
      </w:pPr>
      <w:r w:rsidRPr="00DB026D">
        <w:rPr>
          <w:rFonts w:eastAsia="Arial Unicode MS" w:cs="Arial"/>
          <w:spacing w:val="-3"/>
          <w:sz w:val="22"/>
        </w:rPr>
        <w:t xml:space="preserve">The above proposal shall remain in full force and effect for a period of </w:t>
      </w:r>
      <w:r w:rsidR="00D153E3">
        <w:rPr>
          <w:rFonts w:eastAsia="Arial Unicode MS" w:cs="Arial"/>
          <w:spacing w:val="-3"/>
          <w:sz w:val="22"/>
        </w:rPr>
        <w:t>120</w:t>
      </w:r>
      <w:r w:rsidRPr="00DB026D">
        <w:rPr>
          <w:rFonts w:eastAsia="Arial Unicode MS" w:cs="Arial"/>
          <w:spacing w:val="-3"/>
          <w:sz w:val="22"/>
        </w:rPr>
        <w:t xml:space="preserve"> calendar days </w:t>
      </w:r>
      <w:r w:rsidR="00DE67EA">
        <w:rPr>
          <w:rFonts w:eastAsia="Arial Unicode MS" w:cs="Arial"/>
          <w:spacing w:val="-3"/>
          <w:sz w:val="22"/>
        </w:rPr>
        <w:t xml:space="preserve">following the due date of </w:t>
      </w:r>
      <w:r w:rsidRPr="00DB026D">
        <w:rPr>
          <w:rFonts w:eastAsia="Arial Unicode MS" w:cs="Arial"/>
          <w:spacing w:val="-3"/>
          <w:sz w:val="22"/>
        </w:rPr>
        <w:t xml:space="preserve">this proposal and it shall not be revoked, withdrawn or canceled within that time frame.  </w:t>
      </w:r>
    </w:p>
    <w:p w:rsidR="00DB026D" w:rsidRPr="00DB026D" w:rsidRDefault="00DB026D" w:rsidP="00DB026D">
      <w:pPr>
        <w:tabs>
          <w:tab w:val="left" w:pos="0"/>
        </w:tabs>
        <w:suppressAutoHyphens/>
        <w:spacing w:after="0" w:line="240" w:lineRule="auto"/>
        <w:jc w:val="both"/>
        <w:rPr>
          <w:rFonts w:eastAsia="Arial Unicode MS" w:cs="Arial"/>
          <w:spacing w:val="-3"/>
          <w:sz w:val="22"/>
        </w:rPr>
      </w:pPr>
    </w:p>
    <w:p w:rsidR="00DB026D" w:rsidRPr="00DB026D" w:rsidRDefault="00DB026D" w:rsidP="00DB026D">
      <w:pPr>
        <w:tabs>
          <w:tab w:val="left" w:pos="0"/>
          <w:tab w:val="left" w:pos="360"/>
          <w:tab w:val="left" w:pos="720"/>
        </w:tabs>
        <w:suppressAutoHyphens/>
        <w:spacing w:after="0" w:line="240" w:lineRule="auto"/>
        <w:ind w:left="360" w:hanging="360"/>
        <w:jc w:val="both"/>
        <w:rPr>
          <w:rFonts w:eastAsia="Arial Unicode MS" w:cs="Arial"/>
          <w:spacing w:val="-3"/>
          <w:sz w:val="22"/>
        </w:rPr>
      </w:pPr>
      <w:r w:rsidRPr="00DB026D">
        <w:rPr>
          <w:rFonts w:eastAsia="Arial Unicode MS" w:cs="Arial"/>
          <w:spacing w:val="-3"/>
          <w:sz w:val="22"/>
        </w:rPr>
        <w:t>Acknowledgment is hereby made of receipt of the following Addenda issued during the proposal period:</w:t>
      </w:r>
    </w:p>
    <w:p w:rsidR="00DB026D" w:rsidRPr="00DB026D" w:rsidRDefault="00DB026D" w:rsidP="00DB026D">
      <w:pPr>
        <w:tabs>
          <w:tab w:val="left" w:pos="0"/>
        </w:tabs>
        <w:suppressAutoHyphens/>
        <w:spacing w:after="0" w:line="240" w:lineRule="auto"/>
        <w:jc w:val="both"/>
        <w:rPr>
          <w:rFonts w:eastAsia="Arial Unicode MS" w:cs="Arial"/>
          <w:spacing w:val="-3"/>
          <w:sz w:val="22"/>
        </w:rPr>
      </w:pPr>
    </w:p>
    <w:p w:rsidR="00DB026D" w:rsidRPr="00DB026D" w:rsidRDefault="00DB026D" w:rsidP="00DB026D">
      <w:pPr>
        <w:tabs>
          <w:tab w:val="left" w:pos="0"/>
        </w:tabs>
        <w:suppressAutoHyphens/>
        <w:spacing w:after="0" w:line="240" w:lineRule="auto"/>
        <w:rPr>
          <w:rFonts w:eastAsia="Arial Unicode MS" w:cs="Arial"/>
          <w:spacing w:val="-3"/>
          <w:sz w:val="22"/>
        </w:rPr>
      </w:pPr>
      <w:r w:rsidRPr="00DB026D">
        <w:rPr>
          <w:rFonts w:eastAsia="Arial Unicode MS" w:cs="Arial"/>
          <w:spacing w:val="-3"/>
          <w:sz w:val="22"/>
        </w:rPr>
        <w:tab/>
        <w:t>Addendum No. _____ Dated _______Addendum No.______Dated_______</w:t>
      </w:r>
    </w:p>
    <w:p w:rsidR="00DB026D" w:rsidRPr="00DB026D" w:rsidRDefault="00DB026D" w:rsidP="00DB026D">
      <w:pPr>
        <w:tabs>
          <w:tab w:val="left" w:pos="0"/>
        </w:tabs>
        <w:suppressAutoHyphens/>
        <w:spacing w:after="0" w:line="240" w:lineRule="auto"/>
        <w:jc w:val="center"/>
        <w:rPr>
          <w:rFonts w:eastAsia="Arial Unicode MS" w:cs="Arial"/>
          <w:spacing w:val="-3"/>
          <w:sz w:val="22"/>
        </w:rPr>
      </w:pPr>
    </w:p>
    <w:p w:rsidR="00DB026D" w:rsidRPr="00DB026D" w:rsidRDefault="00DB026D" w:rsidP="00DB026D">
      <w:pPr>
        <w:tabs>
          <w:tab w:val="left" w:pos="0"/>
        </w:tabs>
        <w:suppressAutoHyphens/>
        <w:spacing w:after="0" w:line="240" w:lineRule="auto"/>
        <w:rPr>
          <w:rFonts w:eastAsia="Arial Unicode MS" w:cs="Arial"/>
          <w:spacing w:val="-3"/>
          <w:sz w:val="22"/>
        </w:rPr>
      </w:pPr>
      <w:r w:rsidRPr="00DB026D">
        <w:rPr>
          <w:rFonts w:eastAsia="Arial Unicode MS" w:cs="Arial"/>
          <w:spacing w:val="-3"/>
          <w:sz w:val="22"/>
        </w:rPr>
        <w:tab/>
        <w:t>Addendum No. _____ Dated _______Addendum No.______Dated________</w:t>
      </w:r>
    </w:p>
    <w:p w:rsidR="00DB026D" w:rsidRPr="00DB026D" w:rsidRDefault="00DB026D" w:rsidP="00DB026D">
      <w:pPr>
        <w:tabs>
          <w:tab w:val="left" w:pos="0"/>
        </w:tabs>
        <w:suppressAutoHyphens/>
        <w:spacing w:after="0" w:line="240" w:lineRule="auto"/>
        <w:jc w:val="both"/>
        <w:rPr>
          <w:rFonts w:eastAsia="Arial Unicode MS" w:cs="Arial"/>
          <w:spacing w:val="-3"/>
          <w:sz w:val="22"/>
        </w:rPr>
      </w:pPr>
    </w:p>
    <w:p w:rsidR="00DB026D" w:rsidRPr="00DB026D" w:rsidRDefault="00DB026D" w:rsidP="00DB026D">
      <w:pPr>
        <w:tabs>
          <w:tab w:val="left" w:pos="0"/>
        </w:tabs>
        <w:suppressAutoHyphens/>
        <w:spacing w:after="0" w:line="240" w:lineRule="auto"/>
        <w:jc w:val="both"/>
        <w:rPr>
          <w:rFonts w:eastAsia="Arial Unicode MS" w:cs="Arial"/>
          <w:spacing w:val="-3"/>
          <w:sz w:val="22"/>
        </w:rPr>
      </w:pPr>
      <w:r w:rsidRPr="00DB026D">
        <w:rPr>
          <w:rFonts w:eastAsia="Arial Unicode MS" w:cs="Arial"/>
          <w:spacing w:val="-3"/>
          <w:sz w:val="22"/>
        </w:rPr>
        <w:t xml:space="preserve">Neither the undersigned nor any other person, firm or corporation named herein, nor anyone else to the knowledge of the undersigned, have themselves solicited or employed anyone else to solicit favorable action for this proposal by </w:t>
      </w:r>
      <w:r w:rsidR="00D153E3">
        <w:rPr>
          <w:rFonts w:eastAsia="Arial Unicode MS" w:cs="Arial"/>
          <w:spacing w:val="-3"/>
          <w:sz w:val="22"/>
        </w:rPr>
        <w:t xml:space="preserve">Gadabout Transportation Services, Inc. </w:t>
      </w:r>
      <w:r w:rsidRPr="00DB026D">
        <w:rPr>
          <w:rFonts w:eastAsia="Arial Unicode MS" w:cs="Arial"/>
          <w:spacing w:val="-3"/>
          <w:sz w:val="22"/>
        </w:rPr>
        <w:t xml:space="preserve">so that no </w:t>
      </w:r>
      <w:r w:rsidR="00D12834" w:rsidRPr="00DB026D">
        <w:rPr>
          <w:rFonts w:eastAsia="Arial Unicode MS" w:cs="Arial"/>
          <w:spacing w:val="-3"/>
          <w:sz w:val="22"/>
        </w:rPr>
        <w:t>employee or</w:t>
      </w:r>
      <w:r w:rsidRPr="00DB026D">
        <w:rPr>
          <w:rFonts w:eastAsia="Arial Unicode MS" w:cs="Arial"/>
          <w:spacing w:val="-3"/>
          <w:sz w:val="22"/>
        </w:rPr>
        <w:t xml:space="preserve"> any officer of </w:t>
      </w:r>
      <w:r w:rsidR="00D153E3">
        <w:rPr>
          <w:rFonts w:eastAsia="Arial Unicode MS" w:cs="Arial"/>
          <w:spacing w:val="-3"/>
          <w:sz w:val="22"/>
        </w:rPr>
        <w:t xml:space="preserve">Gadabout Transportation Services, Inc. </w:t>
      </w:r>
      <w:r w:rsidRPr="00DB026D">
        <w:rPr>
          <w:rFonts w:eastAsia="Arial Unicode MS" w:cs="Arial"/>
          <w:spacing w:val="-3"/>
          <w:sz w:val="22"/>
        </w:rPr>
        <w:t>is directly interested therein.</w:t>
      </w:r>
    </w:p>
    <w:p w:rsidR="00DB026D" w:rsidRPr="00DB026D" w:rsidRDefault="00DB026D" w:rsidP="00DB026D">
      <w:pPr>
        <w:tabs>
          <w:tab w:val="left" w:pos="0"/>
        </w:tabs>
        <w:suppressAutoHyphens/>
        <w:spacing w:after="0" w:line="240" w:lineRule="auto"/>
        <w:jc w:val="both"/>
        <w:rPr>
          <w:rFonts w:eastAsia="Arial Unicode MS" w:cs="Arial"/>
          <w:spacing w:val="-3"/>
          <w:sz w:val="22"/>
        </w:rPr>
      </w:pPr>
    </w:p>
    <w:p w:rsidR="00DB026D" w:rsidRPr="00DB026D" w:rsidRDefault="00DB026D" w:rsidP="00DB026D">
      <w:pPr>
        <w:tabs>
          <w:tab w:val="left" w:pos="0"/>
        </w:tabs>
        <w:suppressAutoHyphens/>
        <w:spacing w:after="0" w:line="240" w:lineRule="auto"/>
        <w:jc w:val="both"/>
        <w:rPr>
          <w:rFonts w:eastAsia="Arial Unicode MS" w:cs="Arial"/>
          <w:spacing w:val="-3"/>
          <w:sz w:val="22"/>
        </w:rPr>
      </w:pPr>
      <w:r w:rsidRPr="00DB026D">
        <w:rPr>
          <w:rFonts w:eastAsia="Arial Unicode MS" w:cs="Arial"/>
          <w:spacing w:val="-3"/>
          <w:sz w:val="22"/>
        </w:rPr>
        <w:t>This proposal is genuine and not collusive or a sham; the person, firm or corporation named herein has not colluded, conspired, connived nor agreed directly or indirectly with any Proposer or person, firm or corporation, to put in a sham proposal, or that such other person, firm or corporation, shall refrain from proposing, and has not in any manner directly or indirectly, sought by agreement or collusion, or communication or conference with any person, firm or corporation, to fix the unit prices of said proposal or proposals of any other Proposer, or to secure any advantage against the County or any person, firm or corporation interested in the proposed contract; all statements contained in the proposal or proposals described above are true; and further, neither the undersigned, nor the person, firm or corporation named herein, has directly or indirectly submitted said proposal or the contents thereto, to any association or to any member or agent thereof.</w:t>
      </w:r>
    </w:p>
    <w:p w:rsidR="00DB026D" w:rsidRPr="00DB026D" w:rsidRDefault="00DB026D" w:rsidP="00DB026D">
      <w:pPr>
        <w:tabs>
          <w:tab w:val="left" w:pos="0"/>
        </w:tabs>
        <w:suppressAutoHyphens/>
        <w:spacing w:after="0" w:line="240" w:lineRule="auto"/>
        <w:rPr>
          <w:rFonts w:eastAsia="Arial Unicode MS" w:cs="Arial"/>
          <w:spacing w:val="-3"/>
          <w:sz w:val="22"/>
        </w:rPr>
      </w:pPr>
    </w:p>
    <w:p w:rsidR="00DB026D" w:rsidRDefault="00DB026D" w:rsidP="00DB026D">
      <w:pPr>
        <w:tabs>
          <w:tab w:val="left" w:pos="0"/>
        </w:tabs>
        <w:suppressAutoHyphens/>
        <w:spacing w:after="0" w:line="240" w:lineRule="auto"/>
        <w:rPr>
          <w:rFonts w:eastAsia="Arial Unicode MS" w:cs="Arial"/>
          <w:spacing w:val="-3"/>
          <w:sz w:val="22"/>
        </w:rPr>
      </w:pPr>
    </w:p>
    <w:p w:rsidR="007919EE" w:rsidRDefault="007919EE" w:rsidP="007919EE">
      <w:pPr>
        <w:pStyle w:val="NoSpacing"/>
      </w:pPr>
    </w:p>
    <w:p w:rsidR="007919EE" w:rsidRDefault="007919EE" w:rsidP="007919EE">
      <w:pPr>
        <w:pStyle w:val="NoSpacing"/>
      </w:pPr>
    </w:p>
    <w:p w:rsidR="007919EE" w:rsidRDefault="007919EE" w:rsidP="007919EE">
      <w:pPr>
        <w:pStyle w:val="NoSpacing"/>
      </w:pPr>
    </w:p>
    <w:p w:rsidR="007919EE" w:rsidRDefault="007919EE" w:rsidP="007919EE">
      <w:pPr>
        <w:pStyle w:val="NoSpacing"/>
      </w:pPr>
    </w:p>
    <w:p w:rsidR="007919EE" w:rsidRDefault="007919EE" w:rsidP="007919EE">
      <w:pPr>
        <w:pStyle w:val="NoSpacing"/>
      </w:pPr>
    </w:p>
    <w:p w:rsidR="007919EE" w:rsidRPr="007919EE" w:rsidRDefault="007919EE" w:rsidP="007919EE">
      <w:pPr>
        <w:pStyle w:val="NoSpacing"/>
      </w:pPr>
    </w:p>
    <w:p w:rsidR="00D153E3" w:rsidRDefault="00D153E3" w:rsidP="00D153E3">
      <w:pPr>
        <w:pStyle w:val="NoSpacing"/>
      </w:pPr>
    </w:p>
    <w:p w:rsidR="00D153E3" w:rsidRDefault="00D153E3" w:rsidP="00D153E3">
      <w:pPr>
        <w:pStyle w:val="NoSpacing"/>
      </w:pPr>
    </w:p>
    <w:p w:rsidR="00D153E3" w:rsidRDefault="00D153E3" w:rsidP="00D153E3">
      <w:pPr>
        <w:pStyle w:val="NoSpacing"/>
      </w:pPr>
    </w:p>
    <w:p w:rsidR="00D153E3" w:rsidRDefault="00D153E3" w:rsidP="00D153E3">
      <w:pPr>
        <w:pStyle w:val="NoSpacing"/>
      </w:pPr>
    </w:p>
    <w:p w:rsidR="007A1FCF" w:rsidRDefault="00DB026D" w:rsidP="00DB026D">
      <w:pPr>
        <w:tabs>
          <w:tab w:val="left" w:pos="0"/>
        </w:tabs>
        <w:suppressAutoHyphens/>
        <w:spacing w:after="0" w:line="240" w:lineRule="auto"/>
        <w:rPr>
          <w:rFonts w:eastAsia="Arial Unicode MS" w:cs="Arial"/>
          <w:spacing w:val="-3"/>
          <w:sz w:val="22"/>
        </w:rPr>
      </w:pPr>
      <w:r w:rsidRPr="00DB026D">
        <w:rPr>
          <w:rFonts w:eastAsia="Arial Unicode MS" w:cs="Arial"/>
          <w:spacing w:val="-3"/>
          <w:sz w:val="22"/>
        </w:rPr>
        <w:lastRenderedPageBreak/>
        <w:t xml:space="preserve">In witness whereof, the PROPOSER has hereunto set his signature and affixed his seal this </w:t>
      </w:r>
    </w:p>
    <w:p w:rsidR="007A1FCF" w:rsidRDefault="007A1FCF" w:rsidP="00DB026D">
      <w:pPr>
        <w:tabs>
          <w:tab w:val="left" w:pos="0"/>
        </w:tabs>
        <w:suppressAutoHyphens/>
        <w:spacing w:after="0" w:line="240" w:lineRule="auto"/>
        <w:rPr>
          <w:rFonts w:eastAsia="Arial Unicode MS" w:cs="Arial"/>
          <w:spacing w:val="-3"/>
          <w:sz w:val="22"/>
        </w:rPr>
      </w:pPr>
    </w:p>
    <w:p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pacing w:val="-3"/>
          <w:sz w:val="22"/>
        </w:rPr>
        <w:t>______ day of __________</w:t>
      </w:r>
      <w:r w:rsidR="007A1FCF">
        <w:rPr>
          <w:rFonts w:eastAsia="Arial Unicode MS" w:cs="Arial"/>
          <w:spacing w:val="-3"/>
          <w:sz w:val="22"/>
        </w:rPr>
        <w:t>__</w:t>
      </w:r>
      <w:proofErr w:type="gramStart"/>
      <w:r w:rsidR="007A1FCF">
        <w:rPr>
          <w:rFonts w:eastAsia="Arial Unicode MS" w:cs="Arial"/>
          <w:spacing w:val="-3"/>
          <w:sz w:val="22"/>
        </w:rPr>
        <w:t>_ ,</w:t>
      </w:r>
      <w:proofErr w:type="gramEnd"/>
      <w:r w:rsidR="007A1FCF">
        <w:rPr>
          <w:rFonts w:eastAsia="Arial Unicode MS" w:cs="Arial"/>
          <w:spacing w:val="-3"/>
          <w:sz w:val="22"/>
        </w:rPr>
        <w:t xml:space="preserve">  </w:t>
      </w:r>
      <w:r w:rsidR="0069692A">
        <w:rPr>
          <w:rFonts w:eastAsia="Arial Unicode MS" w:cs="Arial"/>
          <w:spacing w:val="-3"/>
          <w:sz w:val="22"/>
        </w:rPr>
        <w:t>202</w:t>
      </w:r>
      <w:r w:rsidR="009D5DDA">
        <w:rPr>
          <w:rFonts w:eastAsia="Arial Unicode MS" w:cs="Arial"/>
          <w:spacing w:val="-3"/>
          <w:sz w:val="22"/>
        </w:rPr>
        <w:t>3</w:t>
      </w:r>
      <w:r w:rsidR="007A1FCF">
        <w:rPr>
          <w:rFonts w:eastAsia="Arial Unicode MS" w:cs="Arial"/>
          <w:spacing w:val="-3"/>
          <w:sz w:val="22"/>
        </w:rPr>
        <w:t>.</w:t>
      </w:r>
    </w:p>
    <w:p w:rsidR="00DB026D" w:rsidRPr="00DB026D" w:rsidRDefault="00DB026D" w:rsidP="00DB026D">
      <w:pPr>
        <w:tabs>
          <w:tab w:val="left" w:pos="0"/>
        </w:tabs>
        <w:suppressAutoHyphens/>
        <w:spacing w:after="0" w:line="240" w:lineRule="auto"/>
        <w:rPr>
          <w:rFonts w:eastAsia="Arial Unicode MS" w:cs="Arial"/>
          <w:sz w:val="22"/>
        </w:rPr>
      </w:pPr>
    </w:p>
    <w:p w:rsidR="00DB026D" w:rsidRDefault="00DB026D" w:rsidP="00DB026D">
      <w:pPr>
        <w:tabs>
          <w:tab w:val="left" w:pos="0"/>
        </w:tabs>
        <w:suppressAutoHyphens/>
        <w:spacing w:after="0" w:line="240" w:lineRule="auto"/>
        <w:rPr>
          <w:rFonts w:eastAsia="Arial Unicode MS" w:cs="Arial"/>
          <w:sz w:val="22"/>
        </w:rPr>
      </w:pPr>
    </w:p>
    <w:p w:rsidR="00D153E3" w:rsidRDefault="00D153E3" w:rsidP="00D153E3">
      <w:pPr>
        <w:pStyle w:val="NoSpacing"/>
      </w:pPr>
    </w:p>
    <w:p w:rsidR="00DB026D" w:rsidRPr="00DB026D" w:rsidRDefault="00DB026D" w:rsidP="00DB026D">
      <w:pPr>
        <w:tabs>
          <w:tab w:val="left" w:pos="0"/>
        </w:tabs>
        <w:suppressAutoHyphens/>
        <w:spacing w:after="0" w:line="240" w:lineRule="auto"/>
        <w:rPr>
          <w:rFonts w:eastAsia="Arial Unicode MS" w:cs="Arial"/>
          <w:sz w:val="22"/>
        </w:rPr>
      </w:pPr>
    </w:p>
    <w:p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ATTEST: ________________________________ (Seal)</w:t>
      </w:r>
    </w:p>
    <w:p w:rsidR="00DB026D" w:rsidRPr="00DB026D" w:rsidRDefault="00DB026D" w:rsidP="00DB026D">
      <w:pPr>
        <w:tabs>
          <w:tab w:val="left" w:pos="0"/>
        </w:tabs>
        <w:suppressAutoHyphens/>
        <w:spacing w:after="0" w:line="240" w:lineRule="auto"/>
        <w:rPr>
          <w:rFonts w:eastAsia="Arial Unicode MS" w:cs="Arial"/>
          <w:sz w:val="22"/>
        </w:rPr>
      </w:pPr>
    </w:p>
    <w:p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By: Printed_________________________________</w:t>
      </w:r>
    </w:p>
    <w:p w:rsidR="00DB026D" w:rsidRPr="00DB026D" w:rsidRDefault="00DB026D" w:rsidP="00DB026D">
      <w:pPr>
        <w:tabs>
          <w:tab w:val="left" w:pos="0"/>
        </w:tabs>
        <w:suppressAutoHyphens/>
        <w:spacing w:after="0" w:line="240" w:lineRule="auto"/>
        <w:rPr>
          <w:rFonts w:eastAsia="Arial Unicode MS" w:cs="Arial"/>
          <w:sz w:val="22"/>
        </w:rPr>
      </w:pPr>
    </w:p>
    <w:p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By: Signature _______________________________</w:t>
      </w:r>
    </w:p>
    <w:p w:rsidR="00DB026D" w:rsidRPr="00DB026D" w:rsidRDefault="00DB026D" w:rsidP="00DB026D">
      <w:pPr>
        <w:tabs>
          <w:tab w:val="left" w:pos="0"/>
        </w:tabs>
        <w:suppressAutoHyphens/>
        <w:spacing w:after="0" w:line="240" w:lineRule="auto"/>
        <w:rPr>
          <w:rFonts w:eastAsia="Arial Unicode MS" w:cs="Arial"/>
          <w:sz w:val="22"/>
        </w:rPr>
      </w:pPr>
    </w:p>
    <w:p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Title: ______________________________________</w:t>
      </w:r>
    </w:p>
    <w:p w:rsidR="00DB026D" w:rsidRPr="00DB026D" w:rsidRDefault="00DB026D" w:rsidP="00DB026D">
      <w:pPr>
        <w:tabs>
          <w:tab w:val="left" w:pos="0"/>
        </w:tabs>
        <w:suppressAutoHyphens/>
        <w:spacing w:after="0" w:line="240" w:lineRule="auto"/>
        <w:rPr>
          <w:rFonts w:eastAsia="Arial Unicode MS" w:cs="Arial"/>
          <w:sz w:val="22"/>
        </w:rPr>
      </w:pPr>
    </w:p>
    <w:p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 xml:space="preserve">__________________________________ </w:t>
      </w:r>
      <w:r w:rsidRPr="00DB026D">
        <w:rPr>
          <w:rFonts w:eastAsia="Arial Unicode MS" w:cs="Arial"/>
          <w:sz w:val="22"/>
        </w:rPr>
        <w:tab/>
        <w:t>_________________________________</w:t>
      </w:r>
    </w:p>
    <w:p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Company Name</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t xml:space="preserve">  </w:t>
      </w:r>
      <w:r w:rsidRPr="00DB026D">
        <w:rPr>
          <w:rFonts w:eastAsia="Arial Unicode MS" w:cs="Arial"/>
          <w:sz w:val="22"/>
        </w:rPr>
        <w:tab/>
        <w:t>Contact Person</w:t>
      </w:r>
    </w:p>
    <w:p w:rsidR="00DB026D" w:rsidRPr="00DB026D" w:rsidRDefault="00DB026D" w:rsidP="00DB026D">
      <w:pPr>
        <w:tabs>
          <w:tab w:val="left" w:pos="0"/>
        </w:tabs>
        <w:suppressAutoHyphens/>
        <w:spacing w:after="0" w:line="240" w:lineRule="auto"/>
        <w:rPr>
          <w:rFonts w:eastAsia="Arial Unicode MS" w:cs="Arial"/>
          <w:sz w:val="22"/>
        </w:rPr>
      </w:pPr>
    </w:p>
    <w:p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__________________________________</w:t>
      </w:r>
      <w:r w:rsidRPr="00DB026D">
        <w:rPr>
          <w:rFonts w:eastAsia="Arial Unicode MS" w:cs="Arial"/>
          <w:sz w:val="22"/>
        </w:rPr>
        <w:tab/>
        <w:t>__________________________________</w:t>
      </w:r>
    </w:p>
    <w:p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Mailing Address</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t>Phone Number</w:t>
      </w:r>
    </w:p>
    <w:p w:rsidR="00DB026D" w:rsidRPr="00DB026D" w:rsidRDefault="00DB026D" w:rsidP="00DB026D">
      <w:pPr>
        <w:tabs>
          <w:tab w:val="left" w:pos="0"/>
        </w:tabs>
        <w:suppressAutoHyphens/>
        <w:spacing w:after="0" w:line="240" w:lineRule="auto"/>
        <w:rPr>
          <w:rFonts w:eastAsia="Arial Unicode MS" w:cs="Arial"/>
          <w:sz w:val="22"/>
        </w:rPr>
      </w:pPr>
    </w:p>
    <w:p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__________________________________</w:t>
      </w:r>
      <w:r w:rsidRPr="00DB026D">
        <w:rPr>
          <w:rFonts w:eastAsia="Arial Unicode MS" w:cs="Arial"/>
          <w:sz w:val="22"/>
        </w:rPr>
        <w:tab/>
        <w:t>__________________________________</w:t>
      </w:r>
    </w:p>
    <w:p w:rsidR="00DB026D" w:rsidRPr="00DB026D" w:rsidRDefault="00DB026D" w:rsidP="00DB026D">
      <w:pPr>
        <w:tabs>
          <w:tab w:val="left" w:pos="0"/>
        </w:tabs>
        <w:suppressAutoHyphens/>
        <w:spacing w:after="0" w:line="240" w:lineRule="auto"/>
        <w:rPr>
          <w:rFonts w:eastAsia="Arial Unicode MS" w:cs="Arial"/>
          <w:sz w:val="22"/>
        </w:rPr>
      </w:pPr>
    </w:p>
    <w:p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City, State, and Zip</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t>Fax Number</w:t>
      </w:r>
    </w:p>
    <w:p w:rsidR="00D153E3" w:rsidRDefault="00D153E3">
      <w:pPr>
        <w:rPr>
          <w:rFonts w:eastAsia="Times New Roman" w:cs="Arial"/>
          <w:b/>
          <w:szCs w:val="24"/>
        </w:rPr>
      </w:pPr>
      <w:r>
        <w:rPr>
          <w:rFonts w:eastAsia="Times New Roman" w:cs="Arial"/>
          <w:b/>
          <w:szCs w:val="24"/>
        </w:rPr>
        <w:br w:type="page"/>
      </w:r>
    </w:p>
    <w:p w:rsidR="00574B7D" w:rsidRPr="00DB026D" w:rsidRDefault="00574B7D" w:rsidP="007919EE">
      <w:pPr>
        <w:jc w:val="center"/>
      </w:pPr>
      <w:r w:rsidRPr="001C43C7">
        <w:rPr>
          <w:rFonts w:eastAsia="Times New Roman" w:cs="Arial"/>
          <w:b/>
          <w:szCs w:val="24"/>
        </w:rPr>
        <w:lastRenderedPageBreak/>
        <w:t>Pricing Proposal Form</w:t>
      </w:r>
    </w:p>
    <w:p w:rsidR="00746099" w:rsidRDefault="00574B7D" w:rsidP="00574B7D">
      <w:pPr>
        <w:pStyle w:val="NoSpacing"/>
        <w:jc w:val="center"/>
      </w:pPr>
      <w:r>
        <w:rPr>
          <w:noProof/>
        </w:rPr>
        <w:drawing>
          <wp:anchor distT="0" distB="0" distL="114300" distR="114300" simplePos="0" relativeHeight="251657215" behindDoc="1" locked="0" layoutInCell="1" allowOverlap="1" wp14:anchorId="0AB57D97" wp14:editId="6F9FCDF6">
            <wp:simplePos x="0" y="0"/>
            <wp:positionH relativeFrom="margin">
              <wp:align>center</wp:align>
            </wp:positionH>
            <wp:positionV relativeFrom="paragraph">
              <wp:posOffset>19050</wp:posOffset>
            </wp:positionV>
            <wp:extent cx="1447800" cy="1118397"/>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about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118397"/>
                    </a:xfrm>
                    <a:prstGeom prst="rect">
                      <a:avLst/>
                    </a:prstGeom>
                  </pic:spPr>
                </pic:pic>
              </a:graphicData>
            </a:graphic>
            <wp14:sizeRelH relativeFrom="page">
              <wp14:pctWidth>0</wp14:pctWidth>
            </wp14:sizeRelH>
            <wp14:sizeRelV relativeFrom="page">
              <wp14:pctHeight>0</wp14:pctHeight>
            </wp14:sizeRelV>
          </wp:anchor>
        </w:drawing>
      </w:r>
    </w:p>
    <w:p w:rsidR="00574B7D" w:rsidRDefault="00574B7D" w:rsidP="008D141A">
      <w:pPr>
        <w:pStyle w:val="NoSpacing"/>
        <w:ind w:left="2160"/>
      </w:pPr>
    </w:p>
    <w:p w:rsidR="00746099" w:rsidRDefault="00746099" w:rsidP="008D141A">
      <w:pPr>
        <w:pStyle w:val="NoSpacing"/>
        <w:ind w:left="2160"/>
      </w:pPr>
    </w:p>
    <w:p w:rsidR="003F0B32" w:rsidRDefault="003F0B32" w:rsidP="009A7C10">
      <w:pPr>
        <w:pStyle w:val="NoSpacing"/>
        <w:ind w:left="1440" w:hanging="1440"/>
      </w:pPr>
    </w:p>
    <w:p w:rsidR="008B22D9" w:rsidRDefault="008B22D9" w:rsidP="00D34F9B">
      <w:pPr>
        <w:pStyle w:val="NoSpacing"/>
        <w:ind w:left="1440" w:hanging="1440"/>
      </w:pPr>
    </w:p>
    <w:p w:rsidR="00F6368D" w:rsidRDefault="00F6368D" w:rsidP="00D34F9B">
      <w:pPr>
        <w:spacing w:after="0"/>
        <w:rPr>
          <w:rFonts w:eastAsia="Times New Roman" w:cs="Arial"/>
          <w:b/>
          <w:szCs w:val="24"/>
        </w:rPr>
      </w:pPr>
    </w:p>
    <w:p w:rsidR="00D34F9B" w:rsidRDefault="00D34F9B" w:rsidP="00D34F9B">
      <w:pPr>
        <w:spacing w:after="0" w:line="240" w:lineRule="auto"/>
        <w:jc w:val="center"/>
        <w:rPr>
          <w:rFonts w:eastAsia="Times New Roman" w:cs="Arial"/>
          <w:b/>
          <w:szCs w:val="24"/>
        </w:rPr>
      </w:pPr>
    </w:p>
    <w:p w:rsidR="004E1119" w:rsidRDefault="004E1119" w:rsidP="00D34F9B">
      <w:pPr>
        <w:spacing w:after="0" w:line="240" w:lineRule="auto"/>
        <w:jc w:val="center"/>
        <w:rPr>
          <w:rFonts w:eastAsia="Times New Roman" w:cs="Arial"/>
          <w:b/>
          <w:szCs w:val="24"/>
        </w:rPr>
      </w:pPr>
      <w:r>
        <w:rPr>
          <w:rFonts w:eastAsia="Times New Roman" w:cs="Arial"/>
          <w:b/>
          <w:szCs w:val="24"/>
        </w:rPr>
        <w:t>GADABOUT TRANSPORTATION SERVICES, INC</w:t>
      </w:r>
      <w:r w:rsidRPr="004E1119">
        <w:rPr>
          <w:rFonts w:eastAsia="Times New Roman" w:cs="Arial"/>
          <w:b/>
          <w:szCs w:val="24"/>
        </w:rPr>
        <w:t xml:space="preserve">. RFP </w:t>
      </w:r>
      <w:r w:rsidR="00192A48">
        <w:rPr>
          <w:rFonts w:eastAsia="Times New Roman" w:cs="Arial"/>
          <w:b/>
          <w:szCs w:val="24"/>
        </w:rPr>
        <w:t>22</w:t>
      </w:r>
      <w:r>
        <w:rPr>
          <w:rFonts w:eastAsia="Times New Roman" w:cs="Arial"/>
          <w:b/>
          <w:szCs w:val="24"/>
        </w:rPr>
        <w:t>-01</w:t>
      </w:r>
    </w:p>
    <w:p w:rsidR="004E1119" w:rsidRDefault="00192A48" w:rsidP="00D34F9B">
      <w:pPr>
        <w:spacing w:after="0" w:line="240" w:lineRule="auto"/>
        <w:jc w:val="center"/>
        <w:rPr>
          <w:rFonts w:eastAsia="Times New Roman" w:cs="Arial"/>
          <w:b/>
          <w:szCs w:val="24"/>
        </w:rPr>
      </w:pPr>
      <w:r>
        <w:rPr>
          <w:rFonts w:eastAsia="Times New Roman" w:cs="Arial"/>
          <w:b/>
          <w:szCs w:val="24"/>
        </w:rPr>
        <w:t>Transit Marketing and Communication</w:t>
      </w:r>
    </w:p>
    <w:p w:rsidR="004E1119" w:rsidRPr="004E1119" w:rsidRDefault="004E1119" w:rsidP="00D34F9B">
      <w:pPr>
        <w:spacing w:after="0" w:line="240" w:lineRule="auto"/>
        <w:jc w:val="center"/>
        <w:rPr>
          <w:rFonts w:eastAsia="Times New Roman" w:cs="Arial"/>
          <w:b/>
          <w:szCs w:val="24"/>
        </w:rPr>
      </w:pPr>
      <w:r w:rsidRPr="004E1119">
        <w:rPr>
          <w:rFonts w:eastAsia="Times New Roman" w:cs="Arial"/>
          <w:b/>
          <w:szCs w:val="24"/>
        </w:rPr>
        <w:t>737 WILLOW AVENUE</w:t>
      </w:r>
    </w:p>
    <w:p w:rsidR="004E1119" w:rsidRDefault="00D34F9B" w:rsidP="00D34F9B">
      <w:pPr>
        <w:spacing w:after="0" w:line="240" w:lineRule="auto"/>
        <w:jc w:val="center"/>
        <w:rPr>
          <w:rFonts w:eastAsia="Times New Roman" w:cs="Arial"/>
          <w:b/>
          <w:szCs w:val="24"/>
        </w:rPr>
      </w:pPr>
      <w:r>
        <w:rPr>
          <w:rFonts w:eastAsia="Times New Roman" w:cs="Arial"/>
          <w:b/>
          <w:szCs w:val="24"/>
        </w:rPr>
        <w:t>ITHACA, NEW YORK 14850</w:t>
      </w:r>
    </w:p>
    <w:p w:rsidR="00D34F9B" w:rsidRPr="00D34F9B" w:rsidRDefault="00D34F9B" w:rsidP="00D34F9B">
      <w:pPr>
        <w:pStyle w:val="NoSpacing"/>
      </w:pPr>
    </w:p>
    <w:p w:rsidR="004E1119" w:rsidRDefault="004E1119" w:rsidP="00D34F9B">
      <w:pPr>
        <w:spacing w:after="0"/>
        <w:jc w:val="center"/>
        <w:rPr>
          <w:rFonts w:eastAsia="Times New Roman" w:cs="Arial"/>
          <w:b/>
          <w:szCs w:val="24"/>
          <w:u w:val="single"/>
        </w:rPr>
      </w:pPr>
      <w:r w:rsidRPr="004E1119">
        <w:rPr>
          <w:rFonts w:eastAsia="Times New Roman" w:cs="Arial"/>
          <w:b/>
          <w:szCs w:val="24"/>
          <w:u w:val="single"/>
        </w:rPr>
        <w:t>PRICE PROPOSAL</w:t>
      </w:r>
    </w:p>
    <w:p w:rsidR="00D34F9B" w:rsidRPr="00D34F9B" w:rsidRDefault="00D34F9B" w:rsidP="00D34F9B">
      <w:pPr>
        <w:pStyle w:val="NoSpacing"/>
      </w:pPr>
    </w:p>
    <w:p w:rsidR="009A7C10" w:rsidRDefault="004E1119" w:rsidP="00D34F9B">
      <w:pPr>
        <w:spacing w:after="0"/>
        <w:rPr>
          <w:rFonts w:eastAsia="Times New Roman" w:cs="Arial"/>
          <w:szCs w:val="24"/>
          <w:u w:val="single"/>
        </w:rPr>
      </w:pPr>
      <w:r w:rsidRPr="004E1119">
        <w:rPr>
          <w:rFonts w:eastAsia="Times New Roman" w:cs="Arial"/>
          <w:szCs w:val="24"/>
        </w:rPr>
        <w:t xml:space="preserve">Contractor Name: </w:t>
      </w:r>
      <w:r>
        <w:rPr>
          <w:rFonts w:eastAsia="Times New Roman" w:cs="Arial"/>
          <w:szCs w:val="24"/>
          <w:u w:val="single"/>
        </w:rPr>
        <w:t>_________</w:t>
      </w:r>
      <w:r w:rsidR="003F0B32">
        <w:rPr>
          <w:rFonts w:eastAsia="Times New Roman" w:cs="Arial"/>
          <w:szCs w:val="24"/>
          <w:u w:val="single"/>
        </w:rPr>
        <w:t>_______________________________</w:t>
      </w:r>
    </w:p>
    <w:p w:rsidR="00D34F9B" w:rsidRPr="00D34F9B" w:rsidRDefault="00D34F9B" w:rsidP="00D34F9B">
      <w:pPr>
        <w:pStyle w:val="NoSpacing"/>
      </w:pPr>
    </w:p>
    <w:p w:rsidR="00337D5D" w:rsidRDefault="004E1119" w:rsidP="008A7281">
      <w:pPr>
        <w:pStyle w:val="ListParagraph"/>
        <w:numPr>
          <w:ilvl w:val="0"/>
          <w:numId w:val="19"/>
        </w:numPr>
        <w:spacing w:after="0"/>
        <w:rPr>
          <w:rFonts w:eastAsia="Times New Roman" w:cs="Arial"/>
          <w:szCs w:val="24"/>
        </w:rPr>
      </w:pPr>
      <w:r w:rsidRPr="00E12391">
        <w:rPr>
          <w:rFonts w:eastAsia="Times New Roman" w:cs="Arial"/>
          <w:szCs w:val="24"/>
        </w:rPr>
        <w:t xml:space="preserve">Cost </w:t>
      </w:r>
      <w:r w:rsidR="008B22D9">
        <w:rPr>
          <w:rFonts w:eastAsia="Times New Roman" w:cs="Arial"/>
          <w:szCs w:val="24"/>
        </w:rPr>
        <w:t>as outlined in S</w:t>
      </w:r>
      <w:r w:rsidR="00E12391" w:rsidRPr="00E12391">
        <w:rPr>
          <w:rFonts w:eastAsia="Times New Roman" w:cs="Arial"/>
          <w:szCs w:val="24"/>
        </w:rPr>
        <w:t>ection II Scope</w:t>
      </w:r>
    </w:p>
    <w:p w:rsidR="004D632E" w:rsidRDefault="004D632E" w:rsidP="00D34F9B">
      <w:pPr>
        <w:pStyle w:val="ListParagraph"/>
        <w:spacing w:after="0"/>
        <w:rPr>
          <w:rFonts w:eastAsia="Times New Roman" w:cs="Arial"/>
          <w:szCs w:val="24"/>
        </w:rPr>
      </w:pPr>
      <w:r>
        <w:rPr>
          <w:rFonts w:eastAsia="Times New Roman" w:cs="Arial"/>
          <w:szCs w:val="24"/>
        </w:rPr>
        <w:tab/>
        <w:t>Direct Labor Cost:</w:t>
      </w:r>
    </w:p>
    <w:p w:rsidR="006D4181" w:rsidRDefault="004D632E" w:rsidP="00D34F9B">
      <w:pPr>
        <w:pStyle w:val="ListParagraph"/>
        <w:spacing w:after="0"/>
        <w:rPr>
          <w:rFonts w:eastAsia="Times New Roman" w:cs="Arial"/>
          <w:szCs w:val="24"/>
        </w:rPr>
      </w:pPr>
      <w:r>
        <w:rPr>
          <w:rFonts w:eastAsia="Times New Roman" w:cs="Arial"/>
          <w:szCs w:val="24"/>
        </w:rPr>
        <w:tab/>
      </w:r>
      <w:r w:rsidR="009A7C10">
        <w:rPr>
          <w:rFonts w:eastAsia="Times New Roman" w:cs="Arial"/>
          <w:szCs w:val="24"/>
        </w:rPr>
        <w:t xml:space="preserve">Professional Labor </w:t>
      </w:r>
      <w:r w:rsidR="006D4181">
        <w:rPr>
          <w:rFonts w:eastAsia="Times New Roman" w:cs="Arial"/>
          <w:szCs w:val="24"/>
        </w:rPr>
        <w:t xml:space="preserve">(List Job Title, Estimated Hours, and Hourly Rate) </w:t>
      </w:r>
    </w:p>
    <w:p w:rsidR="006D4181" w:rsidRDefault="006D4181" w:rsidP="00D34F9B">
      <w:pPr>
        <w:pStyle w:val="ListParagraph"/>
        <w:spacing w:after="0"/>
        <w:rPr>
          <w:rFonts w:eastAsia="Times New Roman" w:cs="Arial"/>
          <w:szCs w:val="24"/>
        </w:rPr>
      </w:pP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p>
    <w:p w:rsidR="006D4181" w:rsidRDefault="006D4181" w:rsidP="00D34F9B">
      <w:pPr>
        <w:pStyle w:val="ListParagraph"/>
        <w:spacing w:after="0"/>
        <w:rPr>
          <w:rFonts w:eastAsia="Times New Roman" w:cs="Arial"/>
          <w:szCs w:val="24"/>
        </w:rPr>
      </w:pPr>
      <w:r>
        <w:rPr>
          <w:rFonts w:eastAsia="Times New Roman" w:cs="Arial"/>
          <w:szCs w:val="24"/>
        </w:rPr>
        <w:tab/>
        <w:t>Title_____________</w:t>
      </w:r>
      <w:r w:rsidR="00DF623B">
        <w:rPr>
          <w:rFonts w:eastAsia="Times New Roman" w:cs="Arial"/>
          <w:szCs w:val="24"/>
        </w:rPr>
        <w:t>______</w:t>
      </w:r>
      <w:r>
        <w:rPr>
          <w:rFonts w:eastAsia="Times New Roman" w:cs="Arial"/>
          <w:szCs w:val="24"/>
        </w:rPr>
        <w:t xml:space="preserve">  </w:t>
      </w:r>
      <w:r w:rsidR="004D632E">
        <w:rPr>
          <w:rFonts w:eastAsia="Times New Roman" w:cs="Arial"/>
          <w:szCs w:val="24"/>
        </w:rPr>
        <w:t>$______</w:t>
      </w:r>
      <w:r>
        <w:rPr>
          <w:rFonts w:eastAsia="Times New Roman" w:cs="Arial"/>
          <w:szCs w:val="24"/>
        </w:rPr>
        <w:t xml:space="preserve"> Hourly Rate</w:t>
      </w:r>
    </w:p>
    <w:p w:rsidR="006D4181" w:rsidRDefault="006D4181" w:rsidP="00D34F9B">
      <w:pPr>
        <w:pStyle w:val="ListParagraph"/>
        <w:spacing w:after="0"/>
        <w:rPr>
          <w:rFonts w:eastAsia="Times New Roman" w:cs="Arial"/>
          <w:szCs w:val="24"/>
        </w:rPr>
      </w:pPr>
      <w:r>
        <w:rPr>
          <w:rFonts w:eastAsia="Times New Roman" w:cs="Arial"/>
          <w:szCs w:val="24"/>
        </w:rPr>
        <w:tab/>
        <w:t>Title_____</w:t>
      </w:r>
      <w:r w:rsidR="00DF623B">
        <w:rPr>
          <w:rFonts w:eastAsia="Times New Roman" w:cs="Arial"/>
          <w:szCs w:val="24"/>
        </w:rPr>
        <w:t xml:space="preserve">______________ </w:t>
      </w:r>
      <w:r>
        <w:rPr>
          <w:rFonts w:eastAsia="Times New Roman" w:cs="Arial"/>
          <w:szCs w:val="24"/>
        </w:rPr>
        <w:t xml:space="preserve"> $______ Hourly Rate</w:t>
      </w:r>
    </w:p>
    <w:p w:rsidR="006D4181" w:rsidRDefault="006D4181" w:rsidP="00D34F9B">
      <w:pPr>
        <w:pStyle w:val="ListParagraph"/>
        <w:spacing w:after="0"/>
        <w:rPr>
          <w:rFonts w:eastAsia="Times New Roman" w:cs="Arial"/>
          <w:szCs w:val="24"/>
        </w:rPr>
      </w:pPr>
      <w:r>
        <w:rPr>
          <w:rFonts w:eastAsia="Times New Roman" w:cs="Arial"/>
          <w:szCs w:val="24"/>
        </w:rPr>
        <w:tab/>
        <w:t>Title______</w:t>
      </w:r>
      <w:r w:rsidR="00DF623B">
        <w:rPr>
          <w:rFonts w:eastAsia="Times New Roman" w:cs="Arial"/>
          <w:szCs w:val="24"/>
        </w:rPr>
        <w:t xml:space="preserve">_____________  </w:t>
      </w:r>
      <w:r>
        <w:rPr>
          <w:rFonts w:eastAsia="Times New Roman" w:cs="Arial"/>
          <w:szCs w:val="24"/>
        </w:rPr>
        <w:t>$______ Hourly Rate</w:t>
      </w:r>
    </w:p>
    <w:p w:rsidR="006D4181" w:rsidRDefault="006D4181" w:rsidP="00D34F9B">
      <w:pPr>
        <w:pStyle w:val="ListParagraph"/>
        <w:spacing w:after="0"/>
        <w:rPr>
          <w:rFonts w:eastAsia="Times New Roman" w:cs="Arial"/>
          <w:szCs w:val="24"/>
        </w:rPr>
      </w:pPr>
    </w:p>
    <w:p w:rsidR="00E12391" w:rsidRDefault="006D4181" w:rsidP="00192A48">
      <w:pPr>
        <w:pStyle w:val="ListParagraph"/>
        <w:spacing w:after="0"/>
        <w:rPr>
          <w:rFonts w:eastAsia="Times New Roman" w:cs="Arial"/>
          <w:szCs w:val="24"/>
        </w:rPr>
      </w:pP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EA27B3">
        <w:rPr>
          <w:rFonts w:eastAsia="Times New Roman" w:cs="Arial"/>
          <w:szCs w:val="24"/>
        </w:rPr>
        <w:tab/>
      </w:r>
    </w:p>
    <w:p w:rsidR="00DF623B" w:rsidRPr="00E12391" w:rsidRDefault="00337D5D" w:rsidP="00D34F9B">
      <w:pPr>
        <w:pStyle w:val="ListParagraph"/>
        <w:spacing w:after="0"/>
        <w:rPr>
          <w:rFonts w:eastAsia="Times New Roman" w:cs="Arial"/>
          <w:szCs w:val="24"/>
        </w:rPr>
      </w:pP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p>
    <w:p w:rsidR="003F0B32" w:rsidRDefault="003F0B32" w:rsidP="00D34F9B">
      <w:pPr>
        <w:spacing w:after="0" w:line="240" w:lineRule="auto"/>
        <w:rPr>
          <w:rFonts w:eastAsia="Times New Roman" w:cs="Arial"/>
          <w:szCs w:val="24"/>
        </w:rPr>
      </w:pPr>
    </w:p>
    <w:p w:rsidR="00192A48" w:rsidRDefault="00192A48" w:rsidP="00192A48">
      <w:pPr>
        <w:pStyle w:val="NoSpacing"/>
      </w:pPr>
    </w:p>
    <w:p w:rsidR="00192A48" w:rsidRDefault="00192A48" w:rsidP="00192A48">
      <w:pPr>
        <w:pStyle w:val="NoSpacing"/>
      </w:pPr>
    </w:p>
    <w:p w:rsidR="00192A48" w:rsidRPr="00192A48" w:rsidRDefault="00192A48" w:rsidP="00192A48">
      <w:pPr>
        <w:pStyle w:val="NoSpacing"/>
      </w:pPr>
    </w:p>
    <w:p w:rsidR="00E12391" w:rsidRDefault="00E12391" w:rsidP="00D34F9B">
      <w:pPr>
        <w:spacing w:after="0" w:line="240" w:lineRule="auto"/>
        <w:rPr>
          <w:rFonts w:eastAsia="Times New Roman" w:cs="Arial"/>
          <w:szCs w:val="24"/>
        </w:rPr>
      </w:pPr>
      <w:r>
        <w:rPr>
          <w:rFonts w:eastAsia="Times New Roman" w:cs="Arial"/>
          <w:szCs w:val="24"/>
        </w:rPr>
        <w:t>_________________________________</w:t>
      </w:r>
    </w:p>
    <w:p w:rsidR="004E1119" w:rsidRPr="004E1119" w:rsidRDefault="00955B33" w:rsidP="00D34F9B">
      <w:pPr>
        <w:spacing w:after="0" w:line="240" w:lineRule="auto"/>
        <w:rPr>
          <w:rFonts w:eastAsia="Times New Roman" w:cs="Arial"/>
          <w:szCs w:val="24"/>
        </w:rPr>
      </w:pPr>
      <w:r>
        <w:rPr>
          <w:rFonts w:eastAsia="Times New Roman" w:cs="Arial"/>
          <w:szCs w:val="24"/>
        </w:rPr>
        <w:t xml:space="preserve">Printed </w:t>
      </w:r>
      <w:r w:rsidR="004E1119" w:rsidRPr="004E1119">
        <w:rPr>
          <w:rFonts w:eastAsia="Times New Roman" w:cs="Arial"/>
          <w:szCs w:val="24"/>
        </w:rPr>
        <w:t>Name of Contractor</w:t>
      </w:r>
    </w:p>
    <w:p w:rsidR="004E1119" w:rsidRDefault="004E1119" w:rsidP="00D34F9B">
      <w:pPr>
        <w:spacing w:after="0" w:line="240" w:lineRule="auto"/>
        <w:rPr>
          <w:rFonts w:eastAsia="Times New Roman" w:cs="Arial"/>
          <w:szCs w:val="24"/>
        </w:rPr>
      </w:pPr>
    </w:p>
    <w:p w:rsidR="004E1119" w:rsidRPr="004E1119" w:rsidRDefault="004E1119" w:rsidP="00D34F9B">
      <w:pPr>
        <w:spacing w:after="0" w:line="240" w:lineRule="auto"/>
        <w:rPr>
          <w:rFonts w:eastAsia="Times New Roman" w:cs="Arial"/>
          <w:szCs w:val="24"/>
        </w:rPr>
      </w:pPr>
      <w:r w:rsidRPr="004E1119">
        <w:rPr>
          <w:rFonts w:eastAsia="Times New Roman" w:cs="Arial"/>
          <w:szCs w:val="24"/>
        </w:rPr>
        <w:t>_________________________________</w:t>
      </w:r>
    </w:p>
    <w:p w:rsidR="009318C2" w:rsidRDefault="009318C2" w:rsidP="00574B7D">
      <w:pPr>
        <w:spacing w:after="0" w:line="240" w:lineRule="auto"/>
        <w:rPr>
          <w:rFonts w:eastAsia="Times New Roman" w:cs="Arial"/>
          <w:szCs w:val="24"/>
        </w:rPr>
      </w:pPr>
      <w:r>
        <w:rPr>
          <w:rFonts w:eastAsia="Times New Roman" w:cs="Arial"/>
          <w:szCs w:val="24"/>
        </w:rPr>
        <w:t>Signature</w:t>
      </w:r>
    </w:p>
    <w:p w:rsidR="00C87415" w:rsidRDefault="00C87415" w:rsidP="006D4181">
      <w:pPr>
        <w:rPr>
          <w:rFonts w:cs="Arial"/>
          <w:bCs/>
          <w:spacing w:val="-3"/>
        </w:rPr>
      </w:pPr>
    </w:p>
    <w:p w:rsidR="00022CBD" w:rsidRDefault="004E1119" w:rsidP="006D4181">
      <w:pPr>
        <w:rPr>
          <w:rFonts w:eastAsia="Times New Roman" w:cs="Arial"/>
          <w:szCs w:val="24"/>
        </w:rPr>
      </w:pPr>
      <w:r w:rsidRPr="004E1119">
        <w:rPr>
          <w:rFonts w:eastAsia="Times New Roman" w:cs="Arial"/>
          <w:szCs w:val="24"/>
        </w:rPr>
        <w:t xml:space="preserve">Aforementioned price must remain firm </w:t>
      </w:r>
      <w:r w:rsidR="008B22D9">
        <w:rPr>
          <w:rFonts w:eastAsia="Times New Roman" w:cs="Arial"/>
          <w:szCs w:val="24"/>
        </w:rPr>
        <w:t>until 120 days past the RFP due date</w:t>
      </w:r>
      <w:r w:rsidR="00DB026D">
        <w:rPr>
          <w:rFonts w:eastAsia="Times New Roman" w:cs="Arial"/>
          <w:szCs w:val="24"/>
        </w:rPr>
        <w:t>.</w:t>
      </w:r>
    </w:p>
    <w:p w:rsidR="00192A48" w:rsidRDefault="00192A48" w:rsidP="00192A48">
      <w:pPr>
        <w:pStyle w:val="NoSpacing"/>
      </w:pPr>
    </w:p>
    <w:p w:rsidR="00192A48" w:rsidRDefault="00192A48" w:rsidP="00192A48">
      <w:pPr>
        <w:pStyle w:val="NoSpacing"/>
      </w:pPr>
    </w:p>
    <w:p w:rsidR="007919EE" w:rsidRDefault="007919EE" w:rsidP="00192A48">
      <w:pPr>
        <w:pStyle w:val="NoSpacing"/>
      </w:pPr>
    </w:p>
    <w:p w:rsidR="007919EE" w:rsidRDefault="007919EE" w:rsidP="00192A48">
      <w:pPr>
        <w:pStyle w:val="NoSpacing"/>
      </w:pPr>
    </w:p>
    <w:p w:rsidR="007919EE" w:rsidRDefault="007919EE" w:rsidP="00192A48">
      <w:pPr>
        <w:pStyle w:val="NoSpacing"/>
      </w:pPr>
    </w:p>
    <w:p w:rsidR="007919EE" w:rsidRDefault="007919EE" w:rsidP="00192A48">
      <w:pPr>
        <w:pStyle w:val="NoSpacing"/>
      </w:pPr>
    </w:p>
    <w:p w:rsidR="00192A48" w:rsidRDefault="00192A48" w:rsidP="00192A48">
      <w:pPr>
        <w:pStyle w:val="NoSpacing"/>
      </w:pPr>
    </w:p>
    <w:p w:rsidR="00192A48" w:rsidRPr="00192A48" w:rsidRDefault="00192A48" w:rsidP="00192A48">
      <w:pPr>
        <w:pStyle w:val="NoSpacing"/>
      </w:pPr>
    </w:p>
    <w:p w:rsidR="003D587B" w:rsidRPr="003D587B" w:rsidRDefault="003D587B" w:rsidP="003D587B">
      <w:pPr>
        <w:keepNext/>
        <w:keepLines/>
        <w:tabs>
          <w:tab w:val="left" w:pos="0"/>
        </w:tabs>
        <w:suppressAutoHyphens/>
        <w:spacing w:after="0" w:line="240" w:lineRule="auto"/>
        <w:jc w:val="center"/>
        <w:rPr>
          <w:rFonts w:eastAsia="Arial Unicode MS" w:cs="Arial"/>
          <w:b/>
          <w:sz w:val="22"/>
          <w:u w:val="single"/>
        </w:rPr>
      </w:pPr>
      <w:r w:rsidRPr="003D587B">
        <w:rPr>
          <w:rFonts w:eastAsia="Arial Unicode MS" w:cs="Arial"/>
          <w:b/>
          <w:sz w:val="22"/>
          <w:u w:val="single"/>
        </w:rPr>
        <w:lastRenderedPageBreak/>
        <w:fldChar w:fldCharType="begin"/>
      </w:r>
      <w:r w:rsidRPr="003D587B">
        <w:rPr>
          <w:rFonts w:eastAsia="Arial Unicode MS" w:cs="Arial"/>
          <w:b/>
          <w:sz w:val="22"/>
          <w:u w:val="single"/>
        </w:rPr>
        <w:instrText xml:space="preserve">PRIVATE </w:instrText>
      </w:r>
      <w:r w:rsidRPr="003D587B">
        <w:rPr>
          <w:rFonts w:eastAsia="Arial Unicode MS" w:cs="Arial"/>
          <w:b/>
          <w:sz w:val="22"/>
          <w:u w:val="single"/>
        </w:rPr>
        <w:fldChar w:fldCharType="end"/>
      </w:r>
      <w:r w:rsidRPr="003D587B">
        <w:rPr>
          <w:rFonts w:eastAsia="Arial Unicode MS" w:cs="Arial"/>
          <w:b/>
          <w:sz w:val="22"/>
          <w:u w:val="single"/>
        </w:rPr>
        <w:t>Federal Transit Administration</w:t>
      </w:r>
      <w:r w:rsidRPr="003D587B">
        <w:rPr>
          <w:rFonts w:eastAsia="Arial Unicode MS" w:cs="Arial"/>
          <w:b/>
          <w:sz w:val="22"/>
          <w:u w:val="single"/>
        </w:rPr>
        <w:fldChar w:fldCharType="begin"/>
      </w:r>
      <w:r w:rsidRPr="003D587B">
        <w:rPr>
          <w:rFonts w:eastAsia="Arial Unicode MS" w:cs="Arial"/>
          <w:b/>
          <w:sz w:val="22"/>
          <w:u w:val="single"/>
        </w:rPr>
        <w:instrText>tc  \l 1 "Attachment A - Federal Transit Administration"</w:instrText>
      </w:r>
      <w:r w:rsidRPr="003D587B">
        <w:rPr>
          <w:rFonts w:eastAsia="Arial Unicode MS" w:cs="Arial"/>
          <w:b/>
          <w:sz w:val="22"/>
          <w:u w:val="single"/>
        </w:rPr>
        <w:fldChar w:fldCharType="end"/>
      </w:r>
    </w:p>
    <w:p w:rsidR="003D587B" w:rsidRPr="003D587B" w:rsidRDefault="003D587B" w:rsidP="003D587B">
      <w:pPr>
        <w:keepLines/>
        <w:tabs>
          <w:tab w:val="center" w:pos="4680"/>
        </w:tabs>
        <w:suppressAutoHyphens/>
        <w:spacing w:after="0" w:line="240" w:lineRule="auto"/>
        <w:jc w:val="center"/>
        <w:rPr>
          <w:rFonts w:eastAsia="Arial Unicode MS" w:cs="Arial"/>
          <w:spacing w:val="-3"/>
          <w:sz w:val="22"/>
          <w:u w:val="single"/>
        </w:rPr>
      </w:pPr>
      <w:r w:rsidRPr="003D587B">
        <w:rPr>
          <w:rFonts w:eastAsia="Arial Unicode MS" w:cs="Arial"/>
          <w:b/>
          <w:spacing w:val="-3"/>
          <w:sz w:val="22"/>
          <w:u w:val="single"/>
        </w:rPr>
        <w:t>Certifications and Assurances</w:t>
      </w: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Name of Proposer: _______________________________</w:t>
      </w: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Name of Authorized Person: __________________________________________</w:t>
      </w: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Title of Authorized Person: _________________________________________</w:t>
      </w: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 xml:space="preserve">By endorsing this signature page, _______________________________(authorized person) declares that he or she is duly authorized to make the certifications and assurances on behalf of the Proposer and bind the Proposer to comply with them.  Thus, when its authorized person signs this document, the Proposer agrees to comply with all Federal statutes, regulations, and executive orders required for Third Party Contracts. </w:t>
      </w: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 xml:space="preserve">The Proposer affirms the truthfulness and accuracy of the certifications and assurances it has made in this statement herein and acknowledges that the provisions of the Program Fraud Civil Remedies Act of 1986, 31 U.S.C. 3801, et seq. apply to any certification, assurance or submission made to Tompkins County  and the FTA.  </w:t>
      </w: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In signing this document, I declare under penalties of perjury that the foregoing certifications and assurances and other statements made by me on behalf of the Proposer are true and correct.</w:t>
      </w: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Date: __________________</w:t>
      </w: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t>______________________________________</w:t>
      </w: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t>Signature - Authorized Person</w:t>
      </w: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State of _______________</w:t>
      </w: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COUNTY of ______________</w:t>
      </w: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 xml:space="preserve">On this ____ day </w:t>
      </w:r>
      <w:r w:rsidR="0069692A">
        <w:rPr>
          <w:rFonts w:eastAsia="Arial Unicode MS" w:cs="Arial"/>
          <w:spacing w:val="-3"/>
          <w:sz w:val="22"/>
        </w:rPr>
        <w:t>of ________________________, 202</w:t>
      </w:r>
      <w:r w:rsidR="00CD2276">
        <w:rPr>
          <w:rFonts w:eastAsia="Arial Unicode MS" w:cs="Arial"/>
          <w:spacing w:val="-3"/>
          <w:sz w:val="22"/>
        </w:rPr>
        <w:t>3</w:t>
      </w:r>
      <w:r w:rsidRPr="003D587B">
        <w:rPr>
          <w:rFonts w:eastAsia="Arial Unicode MS" w:cs="Arial"/>
          <w:spacing w:val="-3"/>
          <w:sz w:val="22"/>
        </w:rPr>
        <w:t>, before me came _________________________</w:t>
      </w: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____________________________________________, known to me to be the person who executed the foregoing certification. In witness whereof, I hereto set my hand and seal.</w:t>
      </w:r>
    </w:p>
    <w:p w:rsidR="003D587B" w:rsidRPr="003D587B" w:rsidRDefault="003D587B" w:rsidP="003D587B">
      <w:pPr>
        <w:tabs>
          <w:tab w:val="left" w:pos="0"/>
        </w:tabs>
        <w:suppressAutoHyphens/>
        <w:spacing w:after="0" w:line="240" w:lineRule="auto"/>
        <w:jc w:val="both"/>
        <w:rPr>
          <w:rFonts w:eastAsia="Arial Unicode MS" w:cs="Arial"/>
          <w:spacing w:val="-3"/>
          <w:sz w:val="22"/>
        </w:rPr>
      </w:pP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_________________________________________________             (Seal)</w:t>
      </w: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Notary Public</w:t>
      </w:r>
    </w:p>
    <w:p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My Commission Expires: ________________________________</w:t>
      </w:r>
    </w:p>
    <w:p w:rsidR="003D587B" w:rsidRPr="003D587B" w:rsidRDefault="003D587B" w:rsidP="003D587B">
      <w:pPr>
        <w:tabs>
          <w:tab w:val="center" w:pos="4680"/>
        </w:tabs>
        <w:suppressAutoHyphens/>
        <w:spacing w:after="0" w:line="240" w:lineRule="auto"/>
        <w:jc w:val="center"/>
        <w:rPr>
          <w:rFonts w:eastAsia="Arial Unicode MS" w:cs="Arial"/>
          <w:sz w:val="22"/>
          <w:u w:val="single"/>
        </w:rPr>
      </w:pPr>
      <w:r w:rsidRPr="003D587B">
        <w:rPr>
          <w:rFonts w:eastAsia="Arial Unicode MS" w:cs="Arial"/>
          <w:spacing w:val="-3"/>
          <w:sz w:val="22"/>
        </w:rPr>
        <w:br w:type="page"/>
      </w:r>
      <w:r w:rsidRPr="003D587B">
        <w:rPr>
          <w:rFonts w:eastAsia="Arial Unicode MS" w:cs="Arial"/>
          <w:sz w:val="22"/>
          <w:u w:val="single"/>
        </w:rPr>
        <w:lastRenderedPageBreak/>
        <w:t>ACKNOWLEDGEMENT OF PROPOSER, IF A CORPORATION</w:t>
      </w:r>
    </w:p>
    <w:p w:rsidR="003D587B" w:rsidRPr="003D587B" w:rsidRDefault="003D587B" w:rsidP="003D587B">
      <w:pPr>
        <w:tabs>
          <w:tab w:val="center" w:pos="4680"/>
        </w:tabs>
        <w:suppressAutoHyphens/>
        <w:spacing w:after="0" w:line="240" w:lineRule="auto"/>
        <w:rPr>
          <w:rFonts w:eastAsia="Arial Unicode MS" w:cs="Arial"/>
          <w:sz w:val="22"/>
        </w:rPr>
      </w:pPr>
    </w:p>
    <w:p w:rsidR="003D587B" w:rsidRPr="003D587B" w:rsidRDefault="003D587B" w:rsidP="003D587B">
      <w:pPr>
        <w:tabs>
          <w:tab w:val="left" w:pos="0"/>
        </w:tabs>
        <w:suppressAutoHyphens/>
        <w:spacing w:after="0" w:line="240" w:lineRule="auto"/>
        <w:rPr>
          <w:rFonts w:eastAsia="Arial Unicode MS" w:cs="Arial"/>
          <w:sz w:val="22"/>
        </w:rPr>
      </w:pPr>
    </w:p>
    <w:p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STATE OF ________________________</w:t>
      </w: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COUNTY OF _______________________</w:t>
      </w: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On this ____________ day of _______________________,20</w:t>
      </w:r>
      <w:r w:rsidR="0069692A">
        <w:rPr>
          <w:rFonts w:eastAsia="Arial Unicode MS" w:cs="Arial"/>
          <w:spacing w:val="-2"/>
          <w:sz w:val="22"/>
        </w:rPr>
        <w:t>2</w:t>
      </w:r>
      <w:r w:rsidR="00CD2276">
        <w:rPr>
          <w:rFonts w:eastAsia="Arial Unicode MS" w:cs="Arial"/>
          <w:spacing w:val="-2"/>
          <w:sz w:val="22"/>
        </w:rPr>
        <w:t>3</w:t>
      </w:r>
      <w:r w:rsidRPr="003D587B">
        <w:rPr>
          <w:rFonts w:eastAsia="Arial Unicode MS" w:cs="Arial"/>
          <w:spacing w:val="-2"/>
          <w:sz w:val="22"/>
        </w:rPr>
        <w:t>, before me personally came and appeared _____________________________, to me known , who, being by me duly sworn, did depose and say that he/she resides at ________________________________________, that he/she is the ______________________________of  _______________________________________ the corporation described in and which executed the foregoing instrument; that he/she knows the seal of said corporation, that one of the seals affixed to said instrument is such seal; that it was so affixed to said instrument by order of the Directors of said corporation; and that he/she signed his/her name thereto by like order.</w:t>
      </w: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(Seal)</w:t>
      </w:r>
      <w:r w:rsidRPr="003D587B">
        <w:rPr>
          <w:rFonts w:eastAsia="Arial Unicode MS" w:cs="Arial"/>
          <w:spacing w:val="-2"/>
          <w:sz w:val="22"/>
        </w:rPr>
        <w:tab/>
      </w:r>
      <w:r w:rsidRPr="003D587B">
        <w:rPr>
          <w:rFonts w:eastAsia="Arial Unicode MS" w:cs="Arial"/>
          <w:spacing w:val="-2"/>
          <w:sz w:val="22"/>
        </w:rPr>
        <w:tab/>
      </w:r>
      <w:r w:rsidRPr="003D587B">
        <w:rPr>
          <w:rFonts w:eastAsia="Arial Unicode MS" w:cs="Arial"/>
          <w:spacing w:val="-2"/>
          <w:sz w:val="22"/>
        </w:rPr>
        <w:tab/>
      </w:r>
      <w:r w:rsidRPr="003D587B">
        <w:rPr>
          <w:rFonts w:eastAsia="Arial Unicode MS" w:cs="Arial"/>
          <w:spacing w:val="-2"/>
          <w:sz w:val="22"/>
        </w:rPr>
        <w:tab/>
        <w:t>_____________________________________________________</w:t>
      </w: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center" w:pos="4680"/>
        </w:tabs>
        <w:suppressAutoHyphens/>
        <w:spacing w:after="0" w:line="240" w:lineRule="auto"/>
        <w:jc w:val="center"/>
        <w:rPr>
          <w:rFonts w:eastAsia="Arial Unicode MS" w:cs="Arial"/>
          <w:spacing w:val="-2"/>
          <w:sz w:val="22"/>
          <w:u w:val="single"/>
        </w:rPr>
      </w:pPr>
      <w:r w:rsidRPr="003D587B">
        <w:rPr>
          <w:rFonts w:eastAsia="Arial Unicode MS" w:cs="Arial"/>
          <w:spacing w:val="-2"/>
          <w:sz w:val="22"/>
          <w:u w:val="single"/>
        </w:rPr>
        <w:t>ACKNOWLEDGEMENT OF PROPOSER, IF A PARTNERSHIP</w:t>
      </w:r>
    </w:p>
    <w:p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STATE OF ________________________</w:t>
      </w: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COUNTY OF _______________________</w:t>
      </w: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On this ____________ day of _______________________,20</w:t>
      </w:r>
      <w:r w:rsidR="0069692A">
        <w:rPr>
          <w:rFonts w:eastAsia="Arial Unicode MS" w:cs="Arial"/>
          <w:spacing w:val="-2"/>
          <w:sz w:val="22"/>
        </w:rPr>
        <w:t>2</w:t>
      </w:r>
      <w:r w:rsidR="00CD2276">
        <w:rPr>
          <w:rFonts w:eastAsia="Arial Unicode MS" w:cs="Arial"/>
          <w:spacing w:val="-2"/>
          <w:sz w:val="22"/>
        </w:rPr>
        <w:t>3</w:t>
      </w:r>
      <w:r w:rsidRPr="003D587B">
        <w:rPr>
          <w:rFonts w:eastAsia="Arial Unicode MS" w:cs="Arial"/>
          <w:spacing w:val="-2"/>
          <w:sz w:val="22"/>
        </w:rPr>
        <w:t>, before me personally came and appeared _____________________________, to me known, and known by me to be one of the members of the firm of ________________________________________, described in and who executed the foregoing instrument and he/she acknowledged to me that he/she executed the same as and for the act and deed of said firm.</w:t>
      </w: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(Seal)</w:t>
      </w:r>
      <w:r w:rsidRPr="003D587B">
        <w:rPr>
          <w:rFonts w:eastAsia="Arial Unicode MS" w:cs="Arial"/>
          <w:spacing w:val="-2"/>
          <w:sz w:val="22"/>
        </w:rPr>
        <w:tab/>
      </w:r>
      <w:r w:rsidRPr="003D587B">
        <w:rPr>
          <w:rFonts w:eastAsia="Arial Unicode MS" w:cs="Arial"/>
          <w:spacing w:val="-2"/>
          <w:sz w:val="22"/>
        </w:rPr>
        <w:tab/>
      </w:r>
      <w:r w:rsidRPr="003D587B">
        <w:rPr>
          <w:rFonts w:eastAsia="Arial Unicode MS" w:cs="Arial"/>
          <w:spacing w:val="-2"/>
          <w:sz w:val="22"/>
        </w:rPr>
        <w:tab/>
      </w:r>
      <w:r w:rsidRPr="003D587B">
        <w:rPr>
          <w:rFonts w:eastAsia="Arial Unicode MS" w:cs="Arial"/>
          <w:spacing w:val="-2"/>
          <w:sz w:val="22"/>
        </w:rPr>
        <w:tab/>
        <w:t>_____________________________________________________</w:t>
      </w: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center" w:pos="4680"/>
        </w:tabs>
        <w:suppressAutoHyphens/>
        <w:spacing w:after="0" w:line="240" w:lineRule="auto"/>
        <w:jc w:val="center"/>
        <w:rPr>
          <w:rFonts w:eastAsia="Arial Unicode MS" w:cs="Arial"/>
          <w:spacing w:val="-2"/>
          <w:sz w:val="22"/>
          <w:u w:val="single"/>
        </w:rPr>
      </w:pPr>
      <w:r w:rsidRPr="003D587B">
        <w:rPr>
          <w:rFonts w:eastAsia="Arial Unicode MS" w:cs="Arial"/>
          <w:spacing w:val="-2"/>
          <w:sz w:val="22"/>
          <w:u w:val="single"/>
        </w:rPr>
        <w:t>ACKNOWLEDGEMENT OF PROPOSER, IF AN INDIVIDUAL</w:t>
      </w:r>
    </w:p>
    <w:p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STATE OF ________________________</w:t>
      </w: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COUNTY OF _______________________</w:t>
      </w:r>
    </w:p>
    <w:p w:rsidR="003D587B" w:rsidRPr="003D587B" w:rsidRDefault="003D587B" w:rsidP="003D587B">
      <w:pPr>
        <w:tabs>
          <w:tab w:val="left" w:pos="0"/>
        </w:tabs>
        <w:suppressAutoHyphens/>
        <w:spacing w:after="0" w:line="240" w:lineRule="auto"/>
        <w:jc w:val="both"/>
        <w:rPr>
          <w:rFonts w:eastAsia="Arial Unicode MS" w:cs="Arial"/>
          <w:spacing w:val="-2"/>
          <w:sz w:val="22"/>
        </w:rPr>
      </w:pPr>
    </w:p>
    <w:p w:rsidR="004A7622"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On this ____________ day of _______________________,20</w:t>
      </w:r>
      <w:r w:rsidR="0069692A">
        <w:rPr>
          <w:rFonts w:eastAsia="Arial Unicode MS" w:cs="Arial"/>
          <w:spacing w:val="-2"/>
          <w:sz w:val="22"/>
        </w:rPr>
        <w:t>2</w:t>
      </w:r>
      <w:r w:rsidR="00CD2276">
        <w:rPr>
          <w:rFonts w:eastAsia="Arial Unicode MS" w:cs="Arial"/>
          <w:spacing w:val="-2"/>
          <w:sz w:val="22"/>
        </w:rPr>
        <w:t>3</w:t>
      </w:r>
      <w:r w:rsidRPr="003D587B">
        <w:rPr>
          <w:rFonts w:eastAsia="Arial Unicode MS" w:cs="Arial"/>
          <w:spacing w:val="-2"/>
          <w:sz w:val="22"/>
        </w:rPr>
        <w:t xml:space="preserve">, before me personally came and </w:t>
      </w:r>
    </w:p>
    <w:p w:rsidR="004A7622" w:rsidRPr="004A7622" w:rsidRDefault="004A7622" w:rsidP="004A7622">
      <w:pPr>
        <w:pStyle w:val="NoSpacing"/>
      </w:pPr>
    </w:p>
    <w:p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appeared _____________________________, to me known, and known by me to be the person described in and who executed the foregoing instrument and he/she acknowledged to me that he/she executed same.</w:t>
      </w:r>
    </w:p>
    <w:p w:rsidR="003D587B" w:rsidRPr="003D587B" w:rsidRDefault="003D587B" w:rsidP="003D587B">
      <w:pPr>
        <w:tabs>
          <w:tab w:val="left" w:pos="-720"/>
          <w:tab w:val="left" w:pos="0"/>
          <w:tab w:val="left" w:pos="540"/>
          <w:tab w:val="left" w:pos="1080"/>
          <w:tab w:val="left" w:pos="1620"/>
          <w:tab w:val="left" w:pos="2160"/>
          <w:tab w:val="left" w:pos="2700"/>
          <w:tab w:val="left" w:pos="3240"/>
          <w:tab w:val="left" w:pos="3780"/>
          <w:tab w:val="left" w:pos="4320"/>
        </w:tabs>
        <w:spacing w:after="0" w:line="240" w:lineRule="auto"/>
        <w:jc w:val="center"/>
        <w:rPr>
          <w:rFonts w:eastAsia="Arial Unicode MS" w:cs="Arial"/>
          <w:spacing w:val="-2"/>
          <w:sz w:val="22"/>
        </w:rPr>
      </w:pPr>
    </w:p>
    <w:p w:rsidR="003D587B" w:rsidRPr="003D587B" w:rsidRDefault="003D587B" w:rsidP="003D587B">
      <w:pPr>
        <w:tabs>
          <w:tab w:val="left" w:pos="-720"/>
          <w:tab w:val="left" w:pos="0"/>
          <w:tab w:val="left" w:pos="540"/>
          <w:tab w:val="left" w:pos="1080"/>
          <w:tab w:val="left" w:pos="1620"/>
          <w:tab w:val="left" w:pos="2160"/>
          <w:tab w:val="left" w:pos="2700"/>
          <w:tab w:val="left" w:pos="3240"/>
          <w:tab w:val="left" w:pos="3780"/>
          <w:tab w:val="left" w:pos="4320"/>
        </w:tabs>
        <w:spacing w:after="0" w:line="240" w:lineRule="auto"/>
        <w:jc w:val="center"/>
        <w:rPr>
          <w:rFonts w:eastAsia="Arial Unicode MS" w:cs="Arial"/>
          <w:spacing w:val="-2"/>
          <w:sz w:val="22"/>
        </w:rPr>
      </w:pPr>
    </w:p>
    <w:p w:rsidR="003D587B" w:rsidRPr="003D587B" w:rsidRDefault="003D587B" w:rsidP="003D587B">
      <w:pPr>
        <w:spacing w:after="0" w:line="240" w:lineRule="auto"/>
        <w:jc w:val="center"/>
        <w:rPr>
          <w:rFonts w:eastAsia="Arial Unicode MS" w:cs="Arial"/>
          <w:bCs/>
          <w:spacing w:val="-2"/>
          <w:sz w:val="20"/>
          <w:szCs w:val="24"/>
        </w:rPr>
      </w:pPr>
      <w:r w:rsidRPr="003D587B">
        <w:rPr>
          <w:rFonts w:eastAsia="Arial Unicode MS" w:cs="Arial"/>
          <w:bCs/>
          <w:spacing w:val="-2"/>
          <w:sz w:val="20"/>
          <w:szCs w:val="24"/>
        </w:rPr>
        <w:t>(Seal)</w:t>
      </w:r>
      <w:r w:rsidRPr="003D587B">
        <w:rPr>
          <w:rFonts w:eastAsia="Arial Unicode MS" w:cs="Arial"/>
          <w:bCs/>
          <w:spacing w:val="-2"/>
          <w:sz w:val="20"/>
          <w:szCs w:val="24"/>
        </w:rPr>
        <w:tab/>
      </w:r>
      <w:r w:rsidRPr="003D587B">
        <w:rPr>
          <w:rFonts w:eastAsia="Arial Unicode MS" w:cs="Arial"/>
          <w:bCs/>
          <w:spacing w:val="-2"/>
          <w:sz w:val="20"/>
          <w:szCs w:val="24"/>
        </w:rPr>
        <w:tab/>
      </w:r>
      <w:r w:rsidRPr="003D587B">
        <w:rPr>
          <w:rFonts w:eastAsia="Arial Unicode MS" w:cs="Arial"/>
          <w:bCs/>
          <w:spacing w:val="-2"/>
          <w:sz w:val="20"/>
          <w:szCs w:val="24"/>
        </w:rPr>
        <w:tab/>
      </w:r>
      <w:r w:rsidRPr="003D587B">
        <w:rPr>
          <w:rFonts w:eastAsia="Arial Unicode MS" w:cs="Arial"/>
          <w:bCs/>
          <w:spacing w:val="-2"/>
          <w:sz w:val="20"/>
          <w:szCs w:val="24"/>
        </w:rPr>
        <w:tab/>
        <w:t>_____________________________________________________</w:t>
      </w:r>
    </w:p>
    <w:p w:rsidR="003D587B" w:rsidRPr="003D587B" w:rsidRDefault="003D587B" w:rsidP="003D587B">
      <w:pPr>
        <w:spacing w:after="0" w:line="240" w:lineRule="auto"/>
        <w:jc w:val="center"/>
        <w:rPr>
          <w:rFonts w:eastAsia="Arial Unicode MS" w:cs="Arial"/>
          <w:bCs/>
          <w:spacing w:val="-2"/>
          <w:sz w:val="20"/>
          <w:szCs w:val="24"/>
        </w:rPr>
      </w:pPr>
    </w:p>
    <w:p w:rsidR="00DB026D" w:rsidRDefault="00DB026D" w:rsidP="00DB026D">
      <w:pPr>
        <w:spacing w:after="0" w:line="240" w:lineRule="auto"/>
        <w:rPr>
          <w:rFonts w:eastAsia="Arial Unicode MS" w:cs="Arial"/>
          <w:sz w:val="22"/>
        </w:rPr>
      </w:pPr>
    </w:p>
    <w:p w:rsidR="00CD2276" w:rsidRDefault="00CD2276" w:rsidP="00CD2276">
      <w:pPr>
        <w:pStyle w:val="NoSpacing"/>
      </w:pPr>
    </w:p>
    <w:p w:rsidR="00CD2276" w:rsidRDefault="00CD2276" w:rsidP="00CD2276">
      <w:pPr>
        <w:pStyle w:val="NoSpacing"/>
      </w:pPr>
    </w:p>
    <w:p w:rsidR="00CD2276" w:rsidRDefault="00CD2276" w:rsidP="00CD2276">
      <w:pPr>
        <w:pStyle w:val="NoSpacing"/>
      </w:pPr>
    </w:p>
    <w:p w:rsidR="00CD2276" w:rsidRDefault="00CD2276" w:rsidP="00CD2276">
      <w:pPr>
        <w:pStyle w:val="NoSpacing"/>
      </w:pPr>
    </w:p>
    <w:p w:rsidR="00CD2276" w:rsidRDefault="00CD2276" w:rsidP="00CD2276">
      <w:pPr>
        <w:pStyle w:val="NoSpacing"/>
      </w:pPr>
    </w:p>
    <w:p w:rsidR="00CD2276" w:rsidRDefault="00CD2276" w:rsidP="00CD2276">
      <w:pPr>
        <w:pStyle w:val="NoSpacing"/>
      </w:pPr>
    </w:p>
    <w:p w:rsidR="00CD2276" w:rsidRPr="00CD2276" w:rsidRDefault="00CD2276" w:rsidP="00CD2276">
      <w:pPr>
        <w:pStyle w:val="NoSpacing"/>
      </w:pPr>
    </w:p>
    <w:p w:rsidR="003D587B" w:rsidRDefault="003D587B" w:rsidP="00DB026D">
      <w:pPr>
        <w:spacing w:after="0" w:line="240" w:lineRule="auto"/>
        <w:rPr>
          <w:rFonts w:eastAsia="Arial Unicode MS" w:cs="Arial"/>
          <w:sz w:val="22"/>
        </w:rPr>
      </w:pPr>
    </w:p>
    <w:p w:rsidR="00E83695" w:rsidRPr="00E83695" w:rsidRDefault="00E83695" w:rsidP="00E83695">
      <w:pPr>
        <w:spacing w:after="0" w:line="240" w:lineRule="auto"/>
        <w:jc w:val="center"/>
        <w:rPr>
          <w:rFonts w:eastAsia="Arial Unicode MS" w:cs="Arial"/>
          <w:b/>
          <w:bCs/>
          <w:i/>
          <w:iCs/>
          <w:sz w:val="20"/>
          <w:u w:val="single"/>
        </w:rPr>
      </w:pPr>
      <w:r w:rsidRPr="00E83695">
        <w:rPr>
          <w:rFonts w:eastAsia="Arial Unicode MS" w:cs="Arial"/>
          <w:b/>
          <w:bCs/>
          <w:i/>
          <w:iCs/>
          <w:sz w:val="20"/>
          <w:u w:val="single"/>
        </w:rPr>
        <w:t xml:space="preserve">CERTIFICATION REGARDING DEBARMENT, SUSPENSION, AND OTHER </w:t>
      </w:r>
    </w:p>
    <w:p w:rsidR="00E83695" w:rsidRPr="00E83695" w:rsidRDefault="00E83695" w:rsidP="00E83695">
      <w:pPr>
        <w:spacing w:after="0" w:line="240" w:lineRule="auto"/>
        <w:jc w:val="center"/>
        <w:rPr>
          <w:rFonts w:eastAsia="Arial Unicode MS" w:cs="Arial"/>
          <w:b/>
          <w:bCs/>
          <w:i/>
          <w:iCs/>
          <w:sz w:val="20"/>
          <w:u w:val="single"/>
        </w:rPr>
      </w:pPr>
      <w:r w:rsidRPr="00E83695">
        <w:rPr>
          <w:rFonts w:eastAsia="Arial Unicode MS" w:cs="Arial"/>
          <w:b/>
          <w:bCs/>
          <w:i/>
          <w:iCs/>
          <w:sz w:val="20"/>
          <w:u w:val="single"/>
        </w:rPr>
        <w:t>RESPONSIBILITY MATTERS</w:t>
      </w:r>
    </w:p>
    <w:p w:rsidR="00E83695" w:rsidRPr="00E83695" w:rsidRDefault="00E83695" w:rsidP="00E8369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jc w:val="center"/>
        <w:rPr>
          <w:rFonts w:eastAsia="Arial Unicode MS" w:cs="Arial"/>
          <w:b/>
          <w:sz w:val="20"/>
          <w:szCs w:val="20"/>
          <w:u w:val="single"/>
        </w:rPr>
      </w:pPr>
    </w:p>
    <w:p w:rsidR="00E83695" w:rsidRPr="00E83695" w:rsidRDefault="00E83695" w:rsidP="00E83695">
      <w:pPr>
        <w:tabs>
          <w:tab w:val="left" w:pos="705"/>
          <w:tab w:val="left" w:pos="5385"/>
          <w:tab w:val="left" w:leader="underscore" w:pos="7905"/>
        </w:tabs>
        <w:spacing w:after="0" w:line="240" w:lineRule="auto"/>
        <w:ind w:left="75" w:right="-15"/>
        <w:jc w:val="center"/>
        <w:rPr>
          <w:rFonts w:eastAsia="Arial Unicode MS" w:cs="Arial"/>
          <w:sz w:val="22"/>
        </w:rPr>
      </w:pPr>
    </w:p>
    <w:p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p>
    <w:p w:rsidR="00E83695" w:rsidRPr="00E83695" w:rsidRDefault="00E83695" w:rsidP="00E83695">
      <w:pPr>
        <w:tabs>
          <w:tab w:val="left" w:pos="705"/>
          <w:tab w:val="left" w:pos="5385"/>
          <w:tab w:val="left" w:leader="underscore" w:pos="7905"/>
        </w:tabs>
        <w:spacing w:after="0" w:line="240" w:lineRule="auto"/>
        <w:ind w:left="75" w:right="-15"/>
        <w:jc w:val="both"/>
        <w:rPr>
          <w:rFonts w:eastAsia="Arial Unicode MS" w:cs="Arial"/>
          <w:sz w:val="22"/>
        </w:rPr>
      </w:pPr>
      <w:r w:rsidRPr="00E83695">
        <w:rPr>
          <w:rFonts w:eastAsia="Arial Unicode MS" w:cs="Arial"/>
          <w:sz w:val="22"/>
        </w:rPr>
        <w:t xml:space="preserve">The Lower Tier Participant </w:t>
      </w:r>
      <w:r w:rsidRPr="00E83695">
        <w:rPr>
          <w:rFonts w:eastAsia="Arial Unicode MS" w:cs="Arial"/>
          <w:b/>
          <w:sz w:val="22"/>
        </w:rPr>
        <w:t>Proposer</w:t>
      </w:r>
      <w:r w:rsidRPr="00E83695">
        <w:rPr>
          <w:rFonts w:eastAsia="Arial Unicode MS" w:cs="Arial"/>
          <w:sz w:val="22"/>
        </w:rPr>
        <w:t xml:space="preserve">, applicant for a third party subcontract or sub-grant under an FTA project), _____________________________________, certifies, by submission of this </w:t>
      </w:r>
      <w:r w:rsidR="0027717C">
        <w:rPr>
          <w:rFonts w:eastAsia="Arial Unicode MS" w:cs="Arial"/>
          <w:sz w:val="22"/>
        </w:rPr>
        <w:t>proposal/</w:t>
      </w:r>
      <w:r w:rsidRPr="00E83695">
        <w:rPr>
          <w:rFonts w:eastAsia="Arial Unicode MS" w:cs="Arial"/>
          <w:sz w:val="22"/>
        </w:rPr>
        <w:t>bid, that neither it nor its  principals are presently debarred, suspended, proposed for debarment, declared ineligible, or voluntarily excluded from participation in this transaction by any Federal department or agency.</w:t>
      </w:r>
    </w:p>
    <w:p w:rsidR="00E83695" w:rsidRPr="00E83695" w:rsidRDefault="00E83695" w:rsidP="00E83695">
      <w:pPr>
        <w:tabs>
          <w:tab w:val="left" w:pos="705"/>
          <w:tab w:val="left" w:pos="5385"/>
          <w:tab w:val="left" w:leader="underscore" w:pos="7905"/>
        </w:tabs>
        <w:spacing w:after="0" w:line="240" w:lineRule="auto"/>
        <w:ind w:left="75" w:right="-15"/>
        <w:jc w:val="both"/>
        <w:rPr>
          <w:rFonts w:eastAsia="Arial Unicode MS" w:cs="Arial"/>
          <w:sz w:val="22"/>
        </w:rPr>
      </w:pPr>
    </w:p>
    <w:p w:rsidR="00E83695" w:rsidRPr="00E83695" w:rsidRDefault="00E83695" w:rsidP="00E83695">
      <w:pPr>
        <w:tabs>
          <w:tab w:val="left" w:pos="705"/>
          <w:tab w:val="left" w:pos="5385"/>
          <w:tab w:val="left" w:leader="underscore" w:pos="7905"/>
        </w:tabs>
        <w:spacing w:after="0" w:line="240" w:lineRule="auto"/>
        <w:ind w:left="75" w:right="-15"/>
        <w:jc w:val="both"/>
        <w:rPr>
          <w:rFonts w:eastAsia="Arial Unicode MS" w:cs="Arial"/>
          <w:sz w:val="22"/>
        </w:rPr>
      </w:pPr>
      <w:r w:rsidRPr="00E83695">
        <w:rPr>
          <w:rFonts w:eastAsia="Arial Unicode MS" w:cs="Arial"/>
          <w:sz w:val="22"/>
        </w:rPr>
        <w:t xml:space="preserve">Where the Lower Tier Participant (Proposer, applicant for a third party subcontract or sub-grant under an FTA project), is unable to certify to any of the statements in this certification, such Participant shall attach an explanation to this </w:t>
      </w:r>
      <w:r w:rsidR="0027717C">
        <w:rPr>
          <w:rFonts w:eastAsia="Arial Unicode MS" w:cs="Arial"/>
          <w:sz w:val="22"/>
        </w:rPr>
        <w:t>proposal/</w:t>
      </w:r>
      <w:r w:rsidRPr="00E83695">
        <w:rPr>
          <w:rFonts w:eastAsia="Arial Unicode MS" w:cs="Arial"/>
          <w:sz w:val="22"/>
        </w:rPr>
        <w:t>bid.</w:t>
      </w:r>
    </w:p>
    <w:p w:rsidR="00E83695" w:rsidRPr="00E83695" w:rsidRDefault="00E83695" w:rsidP="00E83695">
      <w:pPr>
        <w:tabs>
          <w:tab w:val="left" w:pos="705"/>
          <w:tab w:val="left" w:pos="5385"/>
          <w:tab w:val="left" w:leader="underscore" w:pos="7905"/>
        </w:tabs>
        <w:spacing w:after="0" w:line="240" w:lineRule="auto"/>
        <w:ind w:left="75" w:right="-15"/>
        <w:jc w:val="both"/>
        <w:rPr>
          <w:rFonts w:eastAsia="Arial Unicode MS" w:cs="Arial"/>
          <w:sz w:val="22"/>
        </w:rPr>
      </w:pPr>
    </w:p>
    <w:p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r w:rsidRPr="00E83695">
        <w:rPr>
          <w:rFonts w:eastAsia="Arial Unicode MS" w:cs="Arial"/>
          <w:sz w:val="22"/>
        </w:rPr>
        <w:t xml:space="preserve">THE LOWER TIER PARTICIPANT (APPLICANT FOR A THIRD PARTY SUBCONTRACT OR SUB-GRANT UNDER AN FTA PROJECT) ____________________________________________, CERTIFIES OR AFFIRMS THE TRUTHFULNESS AND ACCURACY OF THE CONTENTS OF THE STATEMENTS SUBMITTED ON OR WITH THIS CERTIFICATION AND UNDERSTANDS THAT THE PROVISIONS OF 31 U.S.C. SECTION 3801 </w:t>
      </w:r>
      <w:r w:rsidRPr="00E83695">
        <w:rPr>
          <w:rFonts w:eastAsia="Arial Unicode MS" w:cs="Arial"/>
          <w:sz w:val="22"/>
          <w:u w:val="single"/>
        </w:rPr>
        <w:t>ET.</w:t>
      </w:r>
      <w:r w:rsidRPr="00E83695">
        <w:rPr>
          <w:rFonts w:eastAsia="Arial Unicode MS" w:cs="Arial"/>
          <w:sz w:val="22"/>
        </w:rPr>
        <w:t xml:space="preserve"> </w:t>
      </w:r>
      <w:r w:rsidRPr="00E83695">
        <w:rPr>
          <w:rFonts w:eastAsia="Arial Unicode MS" w:cs="Arial"/>
          <w:sz w:val="22"/>
          <w:u w:val="single"/>
        </w:rPr>
        <w:t>SEQ.</w:t>
      </w:r>
      <w:r w:rsidRPr="00E83695">
        <w:rPr>
          <w:rFonts w:eastAsia="Arial Unicode MS" w:cs="Arial"/>
          <w:sz w:val="22"/>
        </w:rPr>
        <w:t xml:space="preserve"> ARE APPLICABLE THERETO.</w:t>
      </w:r>
    </w:p>
    <w:p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p>
    <w:p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p>
    <w:p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p>
    <w:tbl>
      <w:tblPr>
        <w:tblW w:w="0" w:type="auto"/>
        <w:tblInd w:w="1188" w:type="dxa"/>
        <w:tblLayout w:type="fixed"/>
        <w:tblLook w:val="0000" w:firstRow="0" w:lastRow="0" w:firstColumn="0" w:lastColumn="0" w:noHBand="0" w:noVBand="0"/>
      </w:tblPr>
      <w:tblGrid>
        <w:gridCol w:w="3420"/>
        <w:gridCol w:w="990"/>
        <w:gridCol w:w="3960"/>
      </w:tblGrid>
      <w:tr w:rsidR="00E83695" w:rsidRPr="00E83695" w:rsidTr="00CC6E54">
        <w:trPr>
          <w:trHeight w:val="400"/>
        </w:trPr>
        <w:tc>
          <w:tcPr>
            <w:tcW w:w="3420" w:type="dxa"/>
            <w:tcBorders>
              <w:bottom w:val="single" w:sz="4" w:space="0" w:color="auto"/>
            </w:tcBorders>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990" w:type="dxa"/>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Borders>
              <w:bottom w:val="single" w:sz="4" w:space="0" w:color="auto"/>
            </w:tcBorders>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r>
      <w:tr w:rsidR="00E83695" w:rsidRPr="00E83695" w:rsidTr="00CC6E54">
        <w:trPr>
          <w:trHeight w:val="400"/>
        </w:trPr>
        <w:tc>
          <w:tcPr>
            <w:tcW w:w="3420" w:type="dxa"/>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r w:rsidRPr="00E83695">
              <w:rPr>
                <w:rFonts w:eastAsia="Arial Unicode MS" w:cs="Arial"/>
                <w:sz w:val="22"/>
              </w:rPr>
              <w:t>Authorized Official</w:t>
            </w:r>
          </w:p>
        </w:tc>
        <w:tc>
          <w:tcPr>
            <w:tcW w:w="990" w:type="dxa"/>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r>
      <w:tr w:rsidR="00E83695" w:rsidRPr="00E83695" w:rsidTr="00CC6E54">
        <w:trPr>
          <w:trHeight w:val="400"/>
        </w:trPr>
        <w:tc>
          <w:tcPr>
            <w:tcW w:w="3420" w:type="dxa"/>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990" w:type="dxa"/>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r>
      <w:tr w:rsidR="00E83695" w:rsidRPr="00E83695" w:rsidTr="00CC6E54">
        <w:trPr>
          <w:trHeight w:val="400"/>
        </w:trPr>
        <w:tc>
          <w:tcPr>
            <w:tcW w:w="3420" w:type="dxa"/>
            <w:tcBorders>
              <w:bottom w:val="single" w:sz="4" w:space="0" w:color="auto"/>
            </w:tcBorders>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990" w:type="dxa"/>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Borders>
              <w:bottom w:val="single" w:sz="4" w:space="0" w:color="auto"/>
            </w:tcBorders>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r>
      <w:tr w:rsidR="00E83695" w:rsidRPr="00E83695" w:rsidTr="00CC6E54">
        <w:trPr>
          <w:trHeight w:val="400"/>
        </w:trPr>
        <w:tc>
          <w:tcPr>
            <w:tcW w:w="3420" w:type="dxa"/>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r w:rsidRPr="00E83695">
              <w:rPr>
                <w:rFonts w:eastAsia="Arial Unicode MS" w:cs="Arial"/>
                <w:sz w:val="22"/>
              </w:rPr>
              <w:t>Title of Authorized Official</w:t>
            </w:r>
          </w:p>
        </w:tc>
        <w:tc>
          <w:tcPr>
            <w:tcW w:w="990" w:type="dxa"/>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Pr>
          <w:p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r w:rsidRPr="00E83695">
              <w:rPr>
                <w:rFonts w:eastAsia="Arial Unicode MS" w:cs="Arial"/>
                <w:sz w:val="22"/>
              </w:rPr>
              <w:t>Date</w:t>
            </w:r>
          </w:p>
        </w:tc>
      </w:tr>
    </w:tbl>
    <w:p w:rsidR="00E83695" w:rsidRDefault="00E83695" w:rsidP="00DB026D">
      <w:pPr>
        <w:spacing w:after="0" w:line="240" w:lineRule="auto"/>
        <w:rPr>
          <w:rFonts w:eastAsia="Arial Unicode MS" w:cs="Arial"/>
          <w:sz w:val="22"/>
        </w:rPr>
      </w:pPr>
    </w:p>
    <w:p w:rsidR="004A7622" w:rsidRPr="00C83966" w:rsidRDefault="004A7622" w:rsidP="00C83966">
      <w:pPr>
        <w:rPr>
          <w:rFonts w:eastAsia="Arial Unicode MS" w:cs="Arial"/>
          <w:sz w:val="22"/>
        </w:rPr>
      </w:pPr>
      <w:r>
        <w:rPr>
          <w:rFonts w:eastAsia="Arial Unicode MS" w:cs="Arial"/>
          <w:sz w:val="22"/>
        </w:rPr>
        <w:br w:type="page"/>
      </w:r>
    </w:p>
    <w:p w:rsidR="004A7622" w:rsidRPr="004A7622" w:rsidRDefault="004A7622" w:rsidP="004A7622">
      <w:pPr>
        <w:spacing w:after="0" w:line="240" w:lineRule="auto"/>
        <w:jc w:val="center"/>
        <w:rPr>
          <w:rFonts w:eastAsia="Arial Unicode MS" w:cs="Arial"/>
          <w:b/>
          <w:sz w:val="22"/>
          <w:u w:val="single"/>
        </w:rPr>
      </w:pPr>
      <w:r w:rsidRPr="004A7622">
        <w:rPr>
          <w:rFonts w:eastAsia="Arial Unicode MS" w:cs="Arial"/>
          <w:b/>
          <w:sz w:val="22"/>
          <w:u w:val="single"/>
        </w:rPr>
        <w:lastRenderedPageBreak/>
        <w:t xml:space="preserve">DISADVANTAGED BUSINESS </w:t>
      </w:r>
      <w:smartTag w:uri="urn:schemas-microsoft-com:office:smarttags" w:element="place">
        <w:smartTag w:uri="urn:schemas-microsoft-com:office:smarttags" w:element="City">
          <w:r w:rsidRPr="004A7622">
            <w:rPr>
              <w:rFonts w:eastAsia="Arial Unicode MS" w:cs="Arial"/>
              <w:b/>
              <w:sz w:val="22"/>
              <w:u w:val="single"/>
            </w:rPr>
            <w:t>ENTERPRISE</w:t>
          </w:r>
        </w:smartTag>
      </w:smartTag>
      <w:r w:rsidRPr="004A7622">
        <w:rPr>
          <w:rFonts w:eastAsia="Arial Unicode MS" w:cs="Arial"/>
          <w:b/>
          <w:sz w:val="22"/>
          <w:u w:val="single"/>
        </w:rPr>
        <w:t xml:space="preserve"> (DBE)</w:t>
      </w:r>
    </w:p>
    <w:p w:rsidR="004A7622" w:rsidRPr="004A7622" w:rsidRDefault="004A7622" w:rsidP="004A7622">
      <w:pPr>
        <w:spacing w:after="0" w:line="240" w:lineRule="auto"/>
        <w:jc w:val="center"/>
        <w:rPr>
          <w:rFonts w:eastAsia="Arial Unicode MS" w:cs="Arial"/>
          <w:b/>
          <w:sz w:val="22"/>
          <w:u w:val="single"/>
        </w:rPr>
      </w:pPr>
      <w:r w:rsidRPr="004A7622">
        <w:rPr>
          <w:rFonts w:eastAsia="Arial Unicode MS" w:cs="Arial"/>
          <w:b/>
          <w:sz w:val="22"/>
          <w:u w:val="single"/>
        </w:rPr>
        <w:t>CERTIFICATION FOR NON-ROLLING STOCK</w:t>
      </w:r>
    </w:p>
    <w:p w:rsidR="004A7622" w:rsidRPr="004A7622" w:rsidRDefault="004A7622" w:rsidP="004A7622">
      <w:pPr>
        <w:spacing w:after="0" w:line="240" w:lineRule="auto"/>
        <w:jc w:val="center"/>
        <w:rPr>
          <w:rFonts w:eastAsia="Arial Unicode MS" w:cs="Arial"/>
          <w:b/>
          <w:sz w:val="22"/>
        </w:rPr>
      </w:pPr>
      <w:r w:rsidRPr="004A7622">
        <w:rPr>
          <w:rFonts w:eastAsia="Arial Unicode MS" w:cs="Arial"/>
          <w:b/>
          <w:sz w:val="22"/>
          <w:u w:val="single"/>
        </w:rPr>
        <w:t>MATERIALS OR SERVICES</w:t>
      </w:r>
    </w:p>
    <w:p w:rsidR="004A7622" w:rsidRPr="004A7622" w:rsidRDefault="004A7622" w:rsidP="004A7622">
      <w:pPr>
        <w:spacing w:after="0" w:line="240" w:lineRule="auto"/>
        <w:jc w:val="center"/>
        <w:rPr>
          <w:rFonts w:eastAsia="Arial Unicode MS" w:cs="Arial"/>
          <w:b/>
          <w:sz w:val="22"/>
        </w:rPr>
      </w:pPr>
    </w:p>
    <w:p w:rsidR="004A7622" w:rsidRPr="004A7622" w:rsidRDefault="004A7622" w:rsidP="004A7622">
      <w:pPr>
        <w:spacing w:after="120" w:line="480" w:lineRule="auto"/>
        <w:rPr>
          <w:rFonts w:eastAsia="Arial Unicode MS" w:cs="Arial"/>
          <w:sz w:val="20"/>
        </w:rPr>
      </w:pPr>
    </w:p>
    <w:p w:rsidR="004A7622" w:rsidRPr="004A7622" w:rsidRDefault="004A7622" w:rsidP="004A7622">
      <w:pPr>
        <w:spacing w:after="0" w:line="240" w:lineRule="auto"/>
        <w:rPr>
          <w:rFonts w:eastAsia="Arial Unicode MS" w:cs="Arial"/>
          <w:bCs/>
          <w:i/>
          <w:iCs/>
          <w:sz w:val="20"/>
        </w:rPr>
      </w:pPr>
      <w:r w:rsidRPr="004A7622">
        <w:rPr>
          <w:rFonts w:eastAsia="Arial Unicode MS" w:cs="Arial"/>
          <w:bCs/>
          <w:i/>
          <w:iCs/>
          <w:sz w:val="20"/>
        </w:rPr>
        <w:t xml:space="preserve">As a recipient of funding under Section 1101(b) of TEA-21, 23 U.S.C. Section 101, our transit system must identify Disadvantaged Business Enterprise participation in all contracts which can be used to meet our overall obligation.  For this reason we require all vendors, as a condition of being authorized to </w:t>
      </w:r>
      <w:r w:rsidR="0027717C">
        <w:rPr>
          <w:rFonts w:eastAsia="Arial Unicode MS" w:cs="Arial"/>
          <w:bCs/>
          <w:i/>
          <w:iCs/>
          <w:sz w:val="20"/>
        </w:rPr>
        <w:t>propose/</w:t>
      </w:r>
      <w:r w:rsidRPr="004A7622">
        <w:rPr>
          <w:rFonts w:eastAsia="Arial Unicode MS" w:cs="Arial"/>
          <w:bCs/>
          <w:i/>
          <w:iCs/>
          <w:sz w:val="20"/>
        </w:rPr>
        <w:t>bid on this project, to certify the level of Disadvantaged Business Enterprise participation which will be involved if he/she is awarded the contract for the project.</w:t>
      </w:r>
    </w:p>
    <w:p w:rsidR="004A7622" w:rsidRPr="004A7622" w:rsidRDefault="004A7622" w:rsidP="004A7622">
      <w:pPr>
        <w:spacing w:after="0" w:line="240" w:lineRule="auto"/>
        <w:rPr>
          <w:rFonts w:eastAsia="Arial Unicode MS" w:cs="Arial"/>
          <w:sz w:val="22"/>
        </w:rPr>
      </w:pPr>
    </w:p>
    <w:p w:rsidR="004A7622" w:rsidRPr="004A7622" w:rsidRDefault="004A7622" w:rsidP="004A7622">
      <w:pPr>
        <w:spacing w:after="0" w:line="240" w:lineRule="auto"/>
        <w:rPr>
          <w:rFonts w:eastAsia="Arial Unicode MS" w:cs="Arial"/>
          <w:sz w:val="22"/>
        </w:rPr>
      </w:pPr>
      <w:r w:rsidRPr="004A7622">
        <w:rPr>
          <w:rFonts w:eastAsia="Arial Unicode MS" w:cs="Arial"/>
          <w:sz w:val="22"/>
        </w:rPr>
        <w:t>Accordingly, the following certification must be completed and submitted with your bid</w:t>
      </w:r>
      <w:r>
        <w:rPr>
          <w:rFonts w:eastAsia="Arial Unicode MS" w:cs="Arial"/>
          <w:sz w:val="22"/>
        </w:rPr>
        <w:t>/proposal</w:t>
      </w:r>
      <w:r w:rsidRPr="004A7622">
        <w:rPr>
          <w:rFonts w:eastAsia="Arial Unicode MS" w:cs="Arial"/>
          <w:sz w:val="22"/>
        </w:rPr>
        <w:t>:</w:t>
      </w:r>
    </w:p>
    <w:p w:rsidR="004A7622" w:rsidRPr="004A7622" w:rsidRDefault="004A7622" w:rsidP="004A7622">
      <w:pPr>
        <w:spacing w:after="0" w:line="240" w:lineRule="auto"/>
        <w:rPr>
          <w:rFonts w:eastAsia="Arial Unicode MS" w:cs="Arial"/>
          <w:sz w:val="22"/>
        </w:rPr>
      </w:pPr>
    </w:p>
    <w:p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both"/>
        <w:rPr>
          <w:rFonts w:eastAsia="Arial Unicode MS" w:cs="Arial"/>
          <w:sz w:val="22"/>
        </w:rPr>
      </w:pPr>
      <w:r w:rsidRPr="004A7622">
        <w:rPr>
          <w:rFonts w:eastAsia="Arial Unicode MS" w:cs="Arial"/>
          <w:sz w:val="22"/>
        </w:rPr>
        <w:t xml:space="preserve">I __________________________________________________________________, hereby </w:t>
      </w:r>
    </w:p>
    <w:p w:rsidR="004A7622" w:rsidRPr="004A7622" w:rsidRDefault="004A7622" w:rsidP="004A7622">
      <w:pPr>
        <w:spacing w:after="0" w:line="240" w:lineRule="auto"/>
        <w:rPr>
          <w:rFonts w:eastAsia="Arial Unicode MS" w:cs="Arial"/>
          <w:bCs/>
          <w:i/>
          <w:iCs/>
          <w:sz w:val="20"/>
        </w:rPr>
      </w:pPr>
      <w:r w:rsidRPr="004A7622">
        <w:rPr>
          <w:rFonts w:eastAsia="Arial Unicode MS" w:cs="Arial"/>
          <w:bCs/>
          <w:i/>
          <w:iCs/>
          <w:sz w:val="20"/>
        </w:rPr>
        <w:t xml:space="preserve">        </w:t>
      </w:r>
      <w:r w:rsidRPr="004A7622">
        <w:rPr>
          <w:rFonts w:eastAsia="Arial Unicode MS" w:cs="Arial"/>
          <w:bCs/>
          <w:i/>
          <w:iCs/>
          <w:sz w:val="20"/>
        </w:rPr>
        <w:tab/>
      </w:r>
      <w:r w:rsidRPr="004A7622">
        <w:rPr>
          <w:rFonts w:eastAsia="Arial Unicode MS" w:cs="Arial"/>
          <w:bCs/>
          <w:i/>
          <w:iCs/>
          <w:sz w:val="20"/>
        </w:rPr>
        <w:tab/>
      </w:r>
      <w:r w:rsidRPr="004A7622">
        <w:rPr>
          <w:rFonts w:eastAsia="Arial Unicode MS" w:cs="Arial"/>
          <w:bCs/>
          <w:i/>
          <w:iCs/>
          <w:sz w:val="20"/>
        </w:rPr>
        <w:tab/>
        <w:t>(Name and Title)</w:t>
      </w:r>
    </w:p>
    <w:p w:rsidR="004A7622" w:rsidRPr="004A7622" w:rsidRDefault="004A7622" w:rsidP="004A7622">
      <w:pPr>
        <w:spacing w:after="0" w:line="240" w:lineRule="auto"/>
        <w:rPr>
          <w:rFonts w:eastAsia="Arial Unicode MS" w:cs="Arial"/>
          <w:sz w:val="22"/>
        </w:rPr>
      </w:pPr>
    </w:p>
    <w:p w:rsidR="004A7622" w:rsidRDefault="004A7622" w:rsidP="004A7622">
      <w:pPr>
        <w:spacing w:after="0" w:line="240" w:lineRule="auto"/>
        <w:rPr>
          <w:rFonts w:eastAsia="Arial Unicode MS" w:cs="Arial"/>
          <w:bCs/>
          <w:i/>
          <w:iCs/>
          <w:sz w:val="20"/>
        </w:rPr>
      </w:pPr>
      <w:r w:rsidRPr="004A7622">
        <w:rPr>
          <w:rFonts w:eastAsia="Arial Unicode MS" w:cs="Arial"/>
          <w:bCs/>
          <w:i/>
          <w:iCs/>
          <w:sz w:val="20"/>
        </w:rPr>
        <w:t>certify that DBE participation in the items offered shall not be less than __________ percent,</w:t>
      </w:r>
    </w:p>
    <w:p w:rsidR="004A7622" w:rsidRPr="004A7622" w:rsidRDefault="004A7622" w:rsidP="004A7622">
      <w:pPr>
        <w:pStyle w:val="NoSpacing"/>
      </w:pPr>
    </w:p>
    <w:p w:rsidR="004A7622" w:rsidRPr="004A7622" w:rsidRDefault="004A7622" w:rsidP="004A7622">
      <w:pPr>
        <w:spacing w:after="0" w:line="240" w:lineRule="auto"/>
        <w:rPr>
          <w:rFonts w:eastAsia="Arial Unicode MS" w:cs="Arial"/>
          <w:bCs/>
          <w:i/>
          <w:iCs/>
          <w:sz w:val="20"/>
        </w:rPr>
      </w:pPr>
      <w:r w:rsidRPr="004A7622">
        <w:rPr>
          <w:rFonts w:eastAsia="Arial Unicode MS" w:cs="Arial"/>
          <w:bCs/>
          <w:i/>
          <w:iCs/>
          <w:sz w:val="20"/>
        </w:rPr>
        <w:t>$ _________________ U.S. dollars of the final purchase price.</w:t>
      </w:r>
    </w:p>
    <w:p w:rsidR="004A7622" w:rsidRPr="004A7622" w:rsidRDefault="004A7622" w:rsidP="004A7622">
      <w:pPr>
        <w:spacing w:after="0" w:line="240" w:lineRule="auto"/>
        <w:rPr>
          <w:rFonts w:eastAsia="Arial Unicode MS" w:cs="Arial"/>
          <w:bCs/>
          <w:i/>
          <w:iCs/>
          <w:sz w:val="20"/>
        </w:rPr>
      </w:pPr>
    </w:p>
    <w:p w:rsidR="004A7622" w:rsidRPr="004A7622" w:rsidRDefault="004A7622" w:rsidP="004A7622">
      <w:pPr>
        <w:spacing w:after="0" w:line="240" w:lineRule="auto"/>
        <w:rPr>
          <w:rFonts w:eastAsia="Arial Unicode MS" w:cs="Arial"/>
          <w:bCs/>
          <w:i/>
          <w:iCs/>
          <w:sz w:val="20"/>
        </w:rPr>
      </w:pPr>
      <w:r w:rsidRPr="004A7622">
        <w:rPr>
          <w:rFonts w:eastAsia="Arial Unicode MS" w:cs="Arial"/>
          <w:bCs/>
          <w:i/>
          <w:iCs/>
          <w:sz w:val="20"/>
        </w:rPr>
        <w:t xml:space="preserve">I understand that the Disadvantaged Business </w:t>
      </w:r>
      <w:smartTag w:uri="urn:schemas-microsoft-com:office:smarttags" w:element="place">
        <w:smartTag w:uri="urn:schemas-microsoft-com:office:smarttags" w:element="City">
          <w:r w:rsidRPr="004A7622">
            <w:rPr>
              <w:rFonts w:eastAsia="Arial Unicode MS" w:cs="Arial"/>
              <w:bCs/>
              <w:i/>
              <w:iCs/>
              <w:sz w:val="20"/>
            </w:rPr>
            <w:t>Enterprise</w:t>
          </w:r>
        </w:smartTag>
      </w:smartTag>
      <w:r w:rsidRPr="004A7622">
        <w:rPr>
          <w:rFonts w:eastAsia="Arial Unicode MS" w:cs="Arial"/>
          <w:bCs/>
          <w:i/>
          <w:iCs/>
          <w:sz w:val="20"/>
        </w:rPr>
        <w:t xml:space="preserve"> participation levels indicated will be a material factor in the public agency’s decision to award a contract for the items offered.</w:t>
      </w:r>
    </w:p>
    <w:p w:rsidR="004A7622" w:rsidRPr="004A7622" w:rsidRDefault="004A7622" w:rsidP="004A7622">
      <w:pPr>
        <w:spacing w:after="0" w:line="240" w:lineRule="auto"/>
        <w:rPr>
          <w:rFonts w:eastAsia="Arial Unicode MS" w:cs="Arial"/>
          <w:bCs/>
          <w:i/>
          <w:iCs/>
          <w:sz w:val="20"/>
        </w:rPr>
      </w:pPr>
    </w:p>
    <w:p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p>
    <w:p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r w:rsidRPr="004A7622">
        <w:rPr>
          <w:rFonts w:eastAsia="Arial Unicode MS" w:cs="Arial"/>
          <w:sz w:val="22"/>
        </w:rPr>
        <w:t xml:space="preserve">                                  ________________________________</w:t>
      </w:r>
    </w:p>
    <w:p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r w:rsidRPr="004A7622">
        <w:rPr>
          <w:rFonts w:eastAsia="Arial Unicode MS" w:cs="Arial"/>
          <w:sz w:val="22"/>
        </w:rPr>
        <w:t xml:space="preserve">                                          Signature of Authorized Official</w:t>
      </w:r>
    </w:p>
    <w:p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p>
    <w:p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r w:rsidRPr="004A7622">
        <w:rPr>
          <w:rFonts w:eastAsia="Arial Unicode MS" w:cs="Arial"/>
          <w:sz w:val="22"/>
        </w:rPr>
        <w:t xml:space="preserve">                                  ________________________________</w:t>
      </w:r>
    </w:p>
    <w:p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r w:rsidRPr="004A7622">
        <w:rPr>
          <w:rFonts w:eastAsia="Arial Unicode MS" w:cs="Arial"/>
          <w:sz w:val="22"/>
        </w:rPr>
        <w:t xml:space="preserve">                                                           Title</w:t>
      </w:r>
    </w:p>
    <w:p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p>
    <w:p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both"/>
        <w:rPr>
          <w:rFonts w:eastAsia="Arial Unicode MS" w:cs="Arial"/>
          <w:sz w:val="22"/>
        </w:rPr>
      </w:pPr>
    </w:p>
    <w:p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both"/>
        <w:rPr>
          <w:rFonts w:eastAsia="Arial Unicode MS" w:cs="Arial"/>
          <w:sz w:val="22"/>
        </w:rPr>
      </w:pPr>
      <w:r w:rsidRPr="004A7622">
        <w:rPr>
          <w:rFonts w:eastAsia="Arial Unicode MS" w:cs="Arial"/>
          <w:sz w:val="22"/>
        </w:rPr>
        <w:t>Attach a listing of the DBE firms from whom purchase of components or services is anticipated, pending award of this contract for items covered, in this procurement.  Please indicate the type of items to be purchased, an address, phone number and contact person for each Disadvantaged Business Enterprise as well as the amount of purchases anticipated.</w:t>
      </w:r>
    </w:p>
    <w:p w:rsidR="004A7622" w:rsidRPr="004A7622" w:rsidRDefault="004A7622" w:rsidP="004A7622">
      <w:pPr>
        <w:spacing w:after="0" w:line="240" w:lineRule="auto"/>
        <w:jc w:val="center"/>
        <w:rPr>
          <w:rFonts w:eastAsia="Arial Unicode MS" w:cs="Arial"/>
          <w:b/>
          <w:bCs/>
          <w:sz w:val="20"/>
          <w:szCs w:val="20"/>
        </w:rPr>
      </w:pPr>
      <w:r w:rsidRPr="004A7622">
        <w:rPr>
          <w:rFonts w:eastAsia="Arial Unicode MS" w:cs="Arial"/>
          <w:b/>
          <w:bCs/>
          <w:sz w:val="20"/>
          <w:szCs w:val="24"/>
        </w:rPr>
        <w:br w:type="page"/>
      </w:r>
    </w:p>
    <w:p w:rsidR="004A7622" w:rsidRPr="004A7622" w:rsidRDefault="004A7622" w:rsidP="004A7622">
      <w:pPr>
        <w:spacing w:after="0" w:line="240" w:lineRule="auto"/>
        <w:jc w:val="center"/>
        <w:rPr>
          <w:rFonts w:eastAsia="Arial Unicode MS" w:cs="Arial"/>
          <w:b/>
          <w:sz w:val="20"/>
          <w:szCs w:val="20"/>
          <w:u w:val="single"/>
        </w:rPr>
      </w:pPr>
      <w:r w:rsidRPr="004A7622">
        <w:rPr>
          <w:rFonts w:eastAsia="Arial Unicode MS" w:cs="Arial"/>
          <w:b/>
          <w:sz w:val="20"/>
          <w:szCs w:val="20"/>
          <w:u w:val="single"/>
        </w:rPr>
        <w:lastRenderedPageBreak/>
        <w:t>ANTI-DISCRIMINATION CLAUSE</w:t>
      </w: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During the performance of this contract, the Contractor hereby agrees as follows:</w:t>
      </w: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(a)</w:t>
      </w:r>
      <w:r w:rsidRPr="004A7622">
        <w:rPr>
          <w:rFonts w:eastAsia="Arial Unicode MS" w:cs="Arial"/>
          <w:sz w:val="20"/>
          <w:szCs w:val="20"/>
        </w:rPr>
        <w:tab/>
        <w:t>The contractor will not discriminate against any employee or applicant for employment because of race, creed, color or national origin, and will take affirmative action to insure that they are afforded equal employment opportunities without discrimination because of race, color, creed or national origin.  Such action shall be taken with reference, but not be limited, to: recruitment, employment, job assignment, promotion, upgrading, demotion, transfer, layoff or termination, rates of pay or other forms of compensation, and selection for training or retraining, including apprenticeship and on-the-job training.</w:t>
      </w: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tabs>
          <w:tab w:val="left" w:pos="720"/>
        </w:tabs>
        <w:spacing w:after="120" w:line="240" w:lineRule="auto"/>
        <w:rPr>
          <w:rFonts w:eastAsia="Arial Unicode MS" w:cs="Arial"/>
          <w:sz w:val="20"/>
          <w:szCs w:val="20"/>
        </w:rPr>
      </w:pPr>
      <w:r w:rsidRPr="004A7622">
        <w:rPr>
          <w:rFonts w:eastAsia="Arial Unicode MS" w:cs="Arial"/>
          <w:sz w:val="20"/>
          <w:szCs w:val="20"/>
        </w:rPr>
        <w:t>(b)</w:t>
      </w:r>
      <w:r w:rsidRPr="004A7622">
        <w:rPr>
          <w:rFonts w:eastAsia="Arial Unicode MS" w:cs="Arial"/>
          <w:sz w:val="20"/>
          <w:szCs w:val="20"/>
        </w:rPr>
        <w:tab/>
        <w:t xml:space="preserve">The contractor will send to each labor union or representative of workers with which he has or is bound by a collective bargaining or other agreement or understanding, a notice, to be provided by the State Commissioner for Human Rights, advising such labor union or representative of the contractor's agreement under clauses (a) through (f) hereinafter called "non-discrimination clauses".  If the contractor was directed to do so by the contracting agency as part of the </w:t>
      </w:r>
      <w:r w:rsidR="0027717C">
        <w:rPr>
          <w:rFonts w:eastAsia="Arial Unicode MS" w:cs="Arial"/>
          <w:sz w:val="20"/>
          <w:szCs w:val="20"/>
        </w:rPr>
        <w:t>proposal/</w:t>
      </w:r>
      <w:r w:rsidRPr="004A7622">
        <w:rPr>
          <w:rFonts w:eastAsia="Arial Unicode MS" w:cs="Arial"/>
          <w:sz w:val="20"/>
          <w:szCs w:val="20"/>
        </w:rPr>
        <w:t>bid or negotiation of this contract, the contractor shall request such labor union or representative to furnish him with as written statement that such labor union or representative either will affirmatively cooperate, within the limits of its legal and contractual authority, in the implementation of the policy and provisions of these non-discrimination clauses or that it consents and agrees that recruitment, employment and the terms and conditions of employment under this contract shall be in accordance with the purposes and provisions of these non-discrimination clauses.  If such labor union or representative fails or refuses to comply with such a request that it furnishes such a statement, the contractor shall promptly notify the State Commission for Human Rights of such failure or refusal.</w:t>
      </w: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(c)</w:t>
      </w:r>
      <w:r w:rsidRPr="004A7622">
        <w:rPr>
          <w:rFonts w:eastAsia="Arial Unicode MS" w:cs="Arial"/>
          <w:sz w:val="20"/>
          <w:szCs w:val="20"/>
        </w:rPr>
        <w:tab/>
        <w:t>The contractor will post and keep posted in conspicuous places, available to employees and applicants for employment, notices to be provided by the State Commission for Human Rights setting forth the substance of the provisions of clauses (a) and (b) and such provisions of the State's Laws against discrimination as the State Commission for Human Rights shall determine.</w:t>
      </w: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(d)</w:t>
      </w:r>
      <w:r w:rsidRPr="004A7622">
        <w:rPr>
          <w:rFonts w:eastAsia="Arial Unicode MS" w:cs="Arial"/>
          <w:sz w:val="20"/>
          <w:szCs w:val="20"/>
        </w:rPr>
        <w:tab/>
        <w:t>The contractor will state, in all solicitations or advertisements for employees placed by or on behalf of the contractor, that all qualified applicants will be afforded equal employment opportunities without discrimination because of race, creed, color or national origin.</w:t>
      </w: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(e)</w:t>
      </w:r>
      <w:r w:rsidRPr="004A7622">
        <w:rPr>
          <w:rFonts w:eastAsia="Arial Unicode MS" w:cs="Arial"/>
          <w:sz w:val="20"/>
          <w:szCs w:val="20"/>
        </w:rPr>
        <w:tab/>
        <w:t>The contractor will comply with the provisions of Sections 291-299 of the Executive Law and the Civil Rights Law, will furnish all information and reports deemed necessary by the State Commission for Human Rights under these non-discrimination clauses and such sections of the Executive Law, and will permit access to his books, records and accounts by the State Commission for Human Rights, the Attorney General and the Industrial Commissioner for purposes of investigation to ascertain compliance with these non-discrimination clauses and such sections of the Executive Law and Civil Rights Law.</w:t>
      </w: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(f)</w:t>
      </w:r>
      <w:r w:rsidRPr="004A7622">
        <w:rPr>
          <w:rFonts w:eastAsia="Arial Unicode MS" w:cs="Arial"/>
          <w:sz w:val="20"/>
          <w:szCs w:val="20"/>
        </w:rPr>
        <w:tab/>
        <w:t xml:space="preserve">This contract may be forthwith cancelled, terminated or suspended, in whole or in part, by the contracting agency upon the basis of a finding made by the State Commission for Human Rights that the Contractor may be declared ineligible for future contracts made by or on behalf of the State or a public authority or agency of the State, until he satisfies the State Commission for Human Rights that he has established and is carrying out a program in conformity with the provisions of these non-discrimination clauses.  Such finding shall be made by the State Commission for Human Rights after conciliation efforts by the Commission have failed to achieve compliance with these non-discrimination clauses and after a verified complaint has been filed with the Commission, notice thereof has been given to the Contractor and opportunity has been afforded him to be heard publicly before three members of the Commission.  Such sanctions may be imposed and remedies invoked independently of or in addition to sanctions and remedies otherwise provided by law.  The Contractor will include the provisions of clauses (a) through (f) in every subcontract or purchase order in such a manner that such provisions be performed within the State of </w:t>
      </w:r>
      <w:smartTag w:uri="urn:schemas-microsoft-com:office:smarttags" w:element="State">
        <w:smartTag w:uri="urn:schemas-microsoft-com:office:smarttags" w:element="place">
          <w:r w:rsidRPr="004A7622">
            <w:rPr>
              <w:rFonts w:eastAsia="Arial Unicode MS" w:cs="Arial"/>
              <w:sz w:val="20"/>
              <w:szCs w:val="20"/>
            </w:rPr>
            <w:t>New York</w:t>
          </w:r>
        </w:smartTag>
      </w:smartTag>
      <w:r w:rsidRPr="004A7622">
        <w:rPr>
          <w:rFonts w:eastAsia="Arial Unicode MS" w:cs="Arial"/>
          <w:sz w:val="20"/>
          <w:szCs w:val="20"/>
        </w:rPr>
        <w:t xml:space="preserve">.  The Contractor will take such action in enforcing such provisions of such subcontract or purchase order as the contracting agency may direct, including sanctions or remedies for non-compliance.  If the Contractor becomes involved in or is threatened with litigation with a subcontractor or vendor as a result of such direction by the contracting agency, the Contractor shall promptly so notify the Attorney General, requesting him to intervene and protect the interests of the State of </w:t>
      </w:r>
      <w:smartTag w:uri="urn:schemas-microsoft-com:office:smarttags" w:element="State">
        <w:smartTag w:uri="urn:schemas-microsoft-com:office:smarttags" w:element="place">
          <w:r w:rsidRPr="004A7622">
            <w:rPr>
              <w:rFonts w:eastAsia="Arial Unicode MS" w:cs="Arial"/>
              <w:sz w:val="20"/>
              <w:szCs w:val="20"/>
            </w:rPr>
            <w:t>New York</w:t>
          </w:r>
        </w:smartTag>
      </w:smartTag>
      <w:r w:rsidRPr="004A7622">
        <w:rPr>
          <w:rFonts w:eastAsia="Arial Unicode MS" w:cs="Arial"/>
          <w:sz w:val="20"/>
          <w:szCs w:val="20"/>
        </w:rPr>
        <w:t>.</w:t>
      </w: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spacing w:after="0" w:line="240" w:lineRule="auto"/>
        <w:jc w:val="both"/>
        <w:rPr>
          <w:rFonts w:eastAsia="Arial Unicode MS" w:cs="Arial"/>
          <w:sz w:val="20"/>
          <w:szCs w:val="20"/>
        </w:rPr>
      </w:pPr>
    </w:p>
    <w:p w:rsidR="004A7622" w:rsidRDefault="004A7622" w:rsidP="004A7622">
      <w:pPr>
        <w:spacing w:after="0" w:line="240" w:lineRule="auto"/>
        <w:jc w:val="both"/>
        <w:rPr>
          <w:rFonts w:eastAsia="Arial Unicode MS" w:cs="Arial"/>
          <w:sz w:val="20"/>
          <w:szCs w:val="20"/>
        </w:rPr>
      </w:pPr>
    </w:p>
    <w:p w:rsidR="007919EE" w:rsidRDefault="007919EE" w:rsidP="007919EE">
      <w:pPr>
        <w:pStyle w:val="NoSpacing"/>
      </w:pPr>
    </w:p>
    <w:p w:rsidR="007919EE" w:rsidRPr="007919EE" w:rsidRDefault="007919EE" w:rsidP="007919EE">
      <w:pPr>
        <w:pStyle w:val="NoSpacing"/>
      </w:pPr>
    </w:p>
    <w:p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lastRenderedPageBreak/>
        <w:tab/>
        <w:t>GENERAL CONDITIONS ACCEPTED BY:</w:t>
      </w: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ab/>
        <w:t>Firm:</w:t>
      </w:r>
      <w:r w:rsidRPr="004A7622">
        <w:rPr>
          <w:rFonts w:eastAsia="Arial Unicode MS" w:cs="Arial"/>
          <w:sz w:val="20"/>
          <w:szCs w:val="20"/>
        </w:rPr>
        <w:tab/>
        <w:t>________________________________By:___________________________________</w:t>
      </w: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spacing w:after="0" w:line="240" w:lineRule="auto"/>
        <w:jc w:val="both"/>
        <w:rPr>
          <w:rFonts w:eastAsia="Arial Unicode MS" w:cs="Arial"/>
          <w:sz w:val="20"/>
          <w:szCs w:val="20"/>
        </w:rPr>
      </w:pPr>
    </w:p>
    <w:p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ab/>
        <w:t>Date:</w:t>
      </w:r>
      <w:r w:rsidRPr="004A7622">
        <w:rPr>
          <w:rFonts w:eastAsia="Arial Unicode MS" w:cs="Arial"/>
          <w:sz w:val="20"/>
          <w:szCs w:val="20"/>
        </w:rPr>
        <w:tab/>
        <w:t>_______________________________Title:___________________________________</w:t>
      </w:r>
    </w:p>
    <w:p w:rsidR="004A7622" w:rsidRPr="004A7622" w:rsidRDefault="004A7622" w:rsidP="004A7622">
      <w:pPr>
        <w:spacing w:after="0" w:line="240" w:lineRule="auto"/>
        <w:jc w:val="both"/>
        <w:rPr>
          <w:rFonts w:eastAsia="Arial Unicode MS" w:cs="Arial"/>
          <w:sz w:val="22"/>
        </w:rPr>
      </w:pPr>
    </w:p>
    <w:p w:rsidR="004A7622" w:rsidRPr="004A7622" w:rsidRDefault="004A7622" w:rsidP="004A7622">
      <w:pPr>
        <w:spacing w:after="0" w:line="240" w:lineRule="auto"/>
        <w:jc w:val="center"/>
        <w:rPr>
          <w:rFonts w:eastAsia="Arial Unicode MS" w:cs="Arial"/>
          <w:b/>
          <w:bCs/>
          <w:sz w:val="20"/>
          <w:szCs w:val="24"/>
        </w:rPr>
      </w:pPr>
    </w:p>
    <w:p w:rsidR="004A7622" w:rsidRPr="004A7622" w:rsidRDefault="004A7622" w:rsidP="004A7622">
      <w:pPr>
        <w:spacing w:after="0" w:line="240" w:lineRule="auto"/>
        <w:jc w:val="center"/>
        <w:rPr>
          <w:rFonts w:eastAsia="Arial Unicode MS" w:cs="Arial"/>
          <w:b/>
          <w:bCs/>
          <w:sz w:val="20"/>
          <w:szCs w:val="24"/>
        </w:rPr>
      </w:pPr>
    </w:p>
    <w:p w:rsidR="004A7622" w:rsidRPr="004A7622" w:rsidRDefault="004A7622" w:rsidP="007919EE">
      <w:pPr>
        <w:spacing w:after="0" w:line="240" w:lineRule="auto"/>
        <w:rPr>
          <w:rFonts w:eastAsia="Arial Unicode MS" w:cs="Arial"/>
          <w:b/>
          <w:bCs/>
          <w:sz w:val="20"/>
          <w:szCs w:val="24"/>
        </w:rPr>
      </w:pPr>
      <w:r w:rsidRPr="004A7622">
        <w:rPr>
          <w:rFonts w:eastAsia="Arial Unicode MS" w:cs="Arial"/>
          <w:b/>
          <w:bCs/>
          <w:sz w:val="20"/>
          <w:szCs w:val="24"/>
        </w:rPr>
        <w:t>GENERAL CONDITIONS</w:t>
      </w:r>
    </w:p>
    <w:p w:rsidR="004A7622" w:rsidRPr="004A7622" w:rsidRDefault="004A7622" w:rsidP="004A7622">
      <w:pPr>
        <w:spacing w:after="0" w:line="240" w:lineRule="auto"/>
        <w:jc w:val="center"/>
        <w:rPr>
          <w:rFonts w:eastAsia="Arial Unicode MS" w:cs="Arial"/>
          <w:b/>
          <w:bCs/>
          <w:sz w:val="20"/>
          <w:szCs w:val="24"/>
        </w:rPr>
      </w:pPr>
      <w:r w:rsidRPr="004A7622">
        <w:rPr>
          <w:rFonts w:eastAsia="Arial Unicode MS" w:cs="Arial"/>
          <w:b/>
          <w:bCs/>
          <w:sz w:val="20"/>
          <w:szCs w:val="24"/>
        </w:rPr>
        <w:t>NON-COLLUSION CERTIFICATION</w:t>
      </w:r>
    </w:p>
    <w:p w:rsidR="004A7622" w:rsidRPr="004A7622" w:rsidRDefault="004A7622" w:rsidP="004A7622">
      <w:pPr>
        <w:spacing w:after="0" w:line="240" w:lineRule="auto"/>
        <w:jc w:val="center"/>
        <w:rPr>
          <w:rFonts w:eastAsia="Arial Unicode MS" w:cs="Arial"/>
          <w:b/>
          <w:bCs/>
          <w:sz w:val="20"/>
          <w:szCs w:val="24"/>
        </w:rPr>
      </w:pPr>
    </w:p>
    <w:p w:rsidR="004A7622" w:rsidRPr="004A7622" w:rsidRDefault="004A7622" w:rsidP="004A7622">
      <w:pPr>
        <w:spacing w:after="0" w:line="240" w:lineRule="auto"/>
        <w:ind w:left="720" w:hanging="720"/>
        <w:jc w:val="both"/>
        <w:rPr>
          <w:rFonts w:eastAsia="Arial Unicode MS" w:cs="Arial"/>
          <w:sz w:val="22"/>
        </w:rPr>
      </w:pPr>
      <w:r w:rsidRPr="004A7622">
        <w:rPr>
          <w:rFonts w:eastAsia="Arial Unicode MS" w:cs="Arial"/>
          <w:sz w:val="22"/>
        </w:rPr>
        <w:t>(a)</w:t>
      </w:r>
      <w:r w:rsidRPr="004A7622">
        <w:rPr>
          <w:rFonts w:eastAsia="Arial Unicode MS" w:cs="Arial"/>
          <w:sz w:val="22"/>
        </w:rPr>
        <w:tab/>
        <w:t>By submission of this bid/proposal, each bidder/proposer and each person signing on behalf of any bidder/proposer certifies, and in the case of a joint bid/proposal each party thereto certifies as to its own organization, under penalty of perjury, that to the best of his/her/their knowledge and belief:</w:t>
      </w:r>
    </w:p>
    <w:p w:rsidR="004A7622" w:rsidRPr="004A7622" w:rsidRDefault="004A7622" w:rsidP="004A7622">
      <w:pPr>
        <w:spacing w:after="0" w:line="240" w:lineRule="auto"/>
        <w:jc w:val="both"/>
        <w:rPr>
          <w:rFonts w:eastAsia="Arial Unicode MS" w:cs="Arial"/>
          <w:sz w:val="22"/>
        </w:rPr>
      </w:pPr>
    </w:p>
    <w:p w:rsidR="004A7622" w:rsidRPr="004A7622" w:rsidRDefault="004A7622" w:rsidP="004A7622">
      <w:pPr>
        <w:spacing w:after="0" w:line="240" w:lineRule="auto"/>
        <w:ind w:left="1440" w:hanging="720"/>
        <w:jc w:val="both"/>
        <w:rPr>
          <w:rFonts w:eastAsia="Arial Unicode MS" w:cs="Arial"/>
          <w:sz w:val="22"/>
        </w:rPr>
      </w:pPr>
      <w:r w:rsidRPr="004A7622">
        <w:rPr>
          <w:rFonts w:eastAsia="Arial Unicode MS" w:cs="Arial"/>
          <w:sz w:val="22"/>
        </w:rPr>
        <w:t>1.</w:t>
      </w:r>
      <w:r w:rsidRPr="004A7622">
        <w:rPr>
          <w:rFonts w:eastAsia="Arial Unicode MS" w:cs="Arial"/>
          <w:sz w:val="22"/>
        </w:rPr>
        <w:tab/>
        <w:t>The prices in this bid/proposal have been arrived at independently without collusion, consultation, communication, or agreement, for the purpose of restricting competition, as to any matter relating to such prices with any other bidder/proposer or with any competitor;</w:t>
      </w:r>
    </w:p>
    <w:p w:rsidR="004A7622" w:rsidRPr="004A7622" w:rsidRDefault="004A7622" w:rsidP="004A7622">
      <w:pPr>
        <w:spacing w:after="0" w:line="240" w:lineRule="auto"/>
        <w:jc w:val="both"/>
        <w:rPr>
          <w:rFonts w:eastAsia="Arial Unicode MS" w:cs="Arial"/>
          <w:sz w:val="22"/>
        </w:rPr>
      </w:pPr>
    </w:p>
    <w:p w:rsidR="004A7622" w:rsidRPr="004A7622" w:rsidRDefault="004A7622" w:rsidP="004A7622">
      <w:pPr>
        <w:spacing w:after="0" w:line="240" w:lineRule="auto"/>
        <w:ind w:left="1440" w:hanging="720"/>
        <w:jc w:val="both"/>
        <w:rPr>
          <w:rFonts w:eastAsia="Arial Unicode MS" w:cs="Arial"/>
          <w:sz w:val="22"/>
        </w:rPr>
      </w:pPr>
      <w:r w:rsidRPr="004A7622">
        <w:rPr>
          <w:rFonts w:eastAsia="Arial Unicode MS" w:cs="Arial"/>
          <w:sz w:val="22"/>
        </w:rPr>
        <w:t>2.</w:t>
      </w:r>
      <w:r w:rsidRPr="004A7622">
        <w:rPr>
          <w:rFonts w:eastAsia="Arial Unicode MS" w:cs="Arial"/>
          <w:sz w:val="22"/>
        </w:rPr>
        <w:tab/>
        <w:t>Unless otherwise required by law, the prices that have been quoted in this package have not been knowingly disclosed by the bidder/proposer prior to opening, directly or indirectly, to any other bidder/proposer or to any competitor; and</w:t>
      </w:r>
    </w:p>
    <w:p w:rsidR="004A7622" w:rsidRPr="004A7622" w:rsidRDefault="004A7622" w:rsidP="004A7622">
      <w:pPr>
        <w:spacing w:after="0" w:line="240" w:lineRule="auto"/>
        <w:jc w:val="both"/>
        <w:rPr>
          <w:rFonts w:eastAsia="Arial Unicode MS" w:cs="Arial"/>
          <w:sz w:val="22"/>
        </w:rPr>
      </w:pPr>
    </w:p>
    <w:p w:rsidR="004A7622" w:rsidRPr="004A7622" w:rsidRDefault="004A7622" w:rsidP="004A7622">
      <w:pPr>
        <w:spacing w:after="0" w:line="240" w:lineRule="auto"/>
        <w:ind w:left="1440" w:hanging="720"/>
        <w:jc w:val="both"/>
        <w:rPr>
          <w:rFonts w:eastAsia="Arial Unicode MS" w:cs="Arial"/>
          <w:sz w:val="22"/>
        </w:rPr>
      </w:pPr>
      <w:r w:rsidRPr="004A7622">
        <w:rPr>
          <w:rFonts w:eastAsia="Arial Unicode MS" w:cs="Arial"/>
          <w:sz w:val="22"/>
        </w:rPr>
        <w:t>3.</w:t>
      </w:r>
      <w:r w:rsidRPr="004A7622">
        <w:rPr>
          <w:rFonts w:eastAsia="Arial Unicode MS" w:cs="Arial"/>
          <w:sz w:val="22"/>
        </w:rPr>
        <w:tab/>
        <w:t>No attempt has been made or will be made by the bidder/proposer to induce any other person, partnership, or corporation to submit or not to submit a bid/proposal for the purpose of restricting competition.</w:t>
      </w:r>
    </w:p>
    <w:p w:rsidR="004A7622" w:rsidRPr="004A7622" w:rsidRDefault="004A7622" w:rsidP="004A7622">
      <w:pPr>
        <w:spacing w:after="0" w:line="240" w:lineRule="auto"/>
        <w:jc w:val="both"/>
        <w:rPr>
          <w:rFonts w:eastAsia="Arial Unicode MS" w:cs="Arial"/>
          <w:sz w:val="22"/>
        </w:rPr>
      </w:pPr>
    </w:p>
    <w:p w:rsidR="004A7622" w:rsidRPr="004A7622" w:rsidRDefault="004A7622" w:rsidP="004A7622">
      <w:pPr>
        <w:spacing w:after="0" w:line="240" w:lineRule="auto"/>
        <w:jc w:val="both"/>
        <w:rPr>
          <w:rFonts w:eastAsia="Arial Unicode MS" w:cs="Arial"/>
          <w:sz w:val="22"/>
        </w:rPr>
      </w:pPr>
    </w:p>
    <w:p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b/>
      </w:r>
      <w:r w:rsidRPr="004A7622">
        <w:rPr>
          <w:rFonts w:eastAsia="Arial Unicode MS" w:cs="Arial"/>
          <w:sz w:val="22"/>
        </w:rPr>
        <w:tab/>
      </w:r>
      <w:r w:rsidRPr="004A7622">
        <w:rPr>
          <w:rFonts w:eastAsia="Arial Unicode MS" w:cs="Arial"/>
          <w:sz w:val="22"/>
        </w:rPr>
        <w:tab/>
      </w:r>
      <w:r w:rsidRPr="004A7622">
        <w:rPr>
          <w:rFonts w:eastAsia="Arial Unicode MS" w:cs="Arial"/>
          <w:sz w:val="22"/>
        </w:rPr>
        <w:tab/>
      </w:r>
      <w:r w:rsidRPr="004A7622">
        <w:rPr>
          <w:rFonts w:eastAsia="Arial Unicode MS" w:cs="Arial"/>
          <w:sz w:val="22"/>
        </w:rPr>
        <w:tab/>
      </w:r>
      <w:r w:rsidRPr="004A7622">
        <w:rPr>
          <w:rFonts w:eastAsia="Arial Unicode MS" w:cs="Arial"/>
          <w:sz w:val="22"/>
        </w:rPr>
        <w:tab/>
        <w:t>_____________________________________________</w:t>
      </w:r>
    </w:p>
    <w:p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b/>
        <w:t>Name of Bidder/Proposer</w:t>
      </w:r>
    </w:p>
    <w:p w:rsidR="004A7622" w:rsidRPr="004A7622" w:rsidRDefault="004A7622" w:rsidP="004A7622">
      <w:pPr>
        <w:spacing w:after="0" w:line="240" w:lineRule="auto"/>
        <w:jc w:val="both"/>
        <w:rPr>
          <w:rFonts w:eastAsia="Arial Unicode MS" w:cs="Arial"/>
          <w:sz w:val="22"/>
        </w:rPr>
      </w:pPr>
    </w:p>
    <w:p w:rsidR="004A7622" w:rsidRPr="004A7622" w:rsidRDefault="004A7622" w:rsidP="004A7622">
      <w:pPr>
        <w:spacing w:after="0" w:line="240" w:lineRule="auto"/>
        <w:ind w:firstLine="720"/>
        <w:jc w:val="both"/>
        <w:rPr>
          <w:rFonts w:eastAsia="Arial Unicode MS" w:cs="Arial"/>
          <w:sz w:val="22"/>
        </w:rPr>
      </w:pPr>
      <w:r w:rsidRPr="004A7622">
        <w:rPr>
          <w:rFonts w:eastAsia="Arial Unicode MS" w:cs="Arial"/>
          <w:sz w:val="22"/>
        </w:rPr>
        <w:t>_____________________________________________</w:t>
      </w:r>
    </w:p>
    <w:p w:rsidR="004A7622" w:rsidRPr="004A7622" w:rsidRDefault="004A7622" w:rsidP="004A7622">
      <w:pPr>
        <w:tabs>
          <w:tab w:val="left" w:pos="4320"/>
        </w:tabs>
        <w:spacing w:after="0" w:line="240" w:lineRule="auto"/>
        <w:ind w:right="-900"/>
        <w:jc w:val="both"/>
        <w:rPr>
          <w:rFonts w:eastAsia="Arial Unicode MS" w:cs="Arial"/>
          <w:sz w:val="22"/>
        </w:rPr>
      </w:pPr>
      <w:r w:rsidRPr="004A7622">
        <w:rPr>
          <w:rFonts w:eastAsia="Arial Unicode MS" w:cs="Arial"/>
          <w:sz w:val="22"/>
        </w:rPr>
        <w:t xml:space="preserve">            Signature and Title of Signer</w:t>
      </w:r>
    </w:p>
    <w:p w:rsidR="004A7622" w:rsidRPr="004A7622" w:rsidRDefault="004A7622" w:rsidP="004A7622">
      <w:pPr>
        <w:spacing w:after="0" w:line="240" w:lineRule="auto"/>
        <w:jc w:val="both"/>
        <w:rPr>
          <w:rFonts w:eastAsia="Arial Unicode MS" w:cs="Arial"/>
          <w:sz w:val="22"/>
        </w:rPr>
      </w:pPr>
    </w:p>
    <w:p w:rsidR="004A7622" w:rsidRPr="004A7622" w:rsidRDefault="004A7622" w:rsidP="004A7622">
      <w:pPr>
        <w:spacing w:after="0" w:line="240" w:lineRule="auto"/>
        <w:jc w:val="both"/>
        <w:rPr>
          <w:rFonts w:eastAsia="Arial Unicode MS" w:cs="Arial"/>
          <w:sz w:val="22"/>
        </w:rPr>
      </w:pPr>
    </w:p>
    <w:p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b/>
        <w:t>____________________________________________</w:t>
      </w:r>
    </w:p>
    <w:p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b/>
        <w:t>Date</w:t>
      </w:r>
    </w:p>
    <w:p w:rsidR="004A7622" w:rsidRPr="004A7622" w:rsidRDefault="004A7622" w:rsidP="004A7622">
      <w:pPr>
        <w:spacing w:after="0" w:line="240" w:lineRule="auto"/>
        <w:jc w:val="both"/>
        <w:rPr>
          <w:rFonts w:eastAsia="Arial Unicode MS" w:cs="Arial"/>
          <w:sz w:val="22"/>
        </w:rPr>
      </w:pPr>
    </w:p>
    <w:p w:rsidR="004A7622" w:rsidRPr="004A7622" w:rsidRDefault="004A7622" w:rsidP="004A7622">
      <w:pPr>
        <w:spacing w:after="0" w:line="240" w:lineRule="auto"/>
        <w:jc w:val="both"/>
        <w:rPr>
          <w:rFonts w:eastAsia="Arial Unicode MS" w:cs="Arial"/>
          <w:sz w:val="22"/>
        </w:rPr>
      </w:pPr>
    </w:p>
    <w:p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NOTE:</w:t>
      </w:r>
    </w:p>
    <w:p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 bid/proposal shall not be considered for award nor shall any award be made where (a) 1, 2 and 3 above have not been complied with; provided, however, that if in any case the bidder/proposer cannot make the foregoing certification, the bidder/proposer shall so state and shall furnish with the bid/proposal a signed statement that sets forth in detail the reason(s) therefore.  Where (a) 1, 2, and 3 above have not been complied with, the bid/proposal shall not be considered for award nor shall any award be made unless the head of the purchasing unit of the political subdivision, public department, agency or official thereof to which the bid/proposal is made, or his designee, determines that such disclosure was not made for the purpose of restricting competition.</w:t>
      </w:r>
    </w:p>
    <w:p w:rsidR="004A7622" w:rsidRPr="004A7622" w:rsidRDefault="004A7622" w:rsidP="004A7622">
      <w:pPr>
        <w:spacing w:after="0" w:line="240" w:lineRule="auto"/>
        <w:jc w:val="both"/>
        <w:rPr>
          <w:rFonts w:eastAsia="Arial Unicode MS" w:cs="Arial"/>
          <w:sz w:val="22"/>
        </w:rPr>
      </w:pPr>
    </w:p>
    <w:p w:rsidR="004A7622" w:rsidRPr="004A7622" w:rsidRDefault="004A7622" w:rsidP="004A7622">
      <w:pPr>
        <w:spacing w:after="0" w:line="240" w:lineRule="auto"/>
        <w:rPr>
          <w:rFonts w:eastAsia="Arial Unicode MS" w:cs="Arial"/>
          <w:sz w:val="22"/>
        </w:rPr>
      </w:pPr>
      <w:r w:rsidRPr="004A7622">
        <w:rPr>
          <w:rFonts w:eastAsia="Arial Unicode MS" w:cs="Arial"/>
          <w:sz w:val="22"/>
        </w:rPr>
        <w:t>The fact that a bidder/proposer (a) has published price lists, rates or tariffs covering items being procured, (b) has informed prospective customers of proposed or pending publication of new or revised price lists for such items, or (c) has sold the same items to other customers at the same prices being bid/proposed, does not constitute, without more, a disclosure within the meaning of subparagraph (a) 1.</w:t>
      </w:r>
    </w:p>
    <w:p w:rsidR="004A7622" w:rsidRPr="004A7622" w:rsidRDefault="004A7622" w:rsidP="004A7622">
      <w:pPr>
        <w:spacing w:after="0" w:line="240" w:lineRule="auto"/>
        <w:ind w:left="540"/>
        <w:jc w:val="center"/>
        <w:rPr>
          <w:rFonts w:eastAsia="Arial Unicode MS" w:cs="Times New Roman"/>
          <w:b/>
          <w:sz w:val="22"/>
        </w:rPr>
      </w:pPr>
      <w:r w:rsidRPr="004A7622">
        <w:rPr>
          <w:rFonts w:eastAsia="Arial Unicode MS" w:cs="Times New Roman"/>
          <w:b/>
          <w:sz w:val="22"/>
        </w:rPr>
        <w:br w:type="page"/>
      </w:r>
      <w:r w:rsidRPr="004A7622">
        <w:rPr>
          <w:rFonts w:eastAsia="Arial Unicode MS" w:cs="Times New Roman"/>
          <w:b/>
          <w:sz w:val="22"/>
        </w:rPr>
        <w:lastRenderedPageBreak/>
        <w:t>CERTIFICATION OF RESTRICTIONS ON LOBBYING</w:t>
      </w:r>
    </w:p>
    <w:p w:rsidR="004A7622" w:rsidRPr="004A7622" w:rsidRDefault="004A7622" w:rsidP="004A7622">
      <w:pPr>
        <w:tabs>
          <w:tab w:val="left" w:pos="1065"/>
          <w:tab w:val="left" w:pos="3948"/>
          <w:tab w:val="left" w:pos="5385"/>
          <w:tab w:val="left" w:leader="underscore" w:pos="8265"/>
        </w:tabs>
        <w:spacing w:after="0" w:line="240" w:lineRule="auto"/>
        <w:ind w:left="75" w:right="-15"/>
        <w:jc w:val="center"/>
        <w:rPr>
          <w:rFonts w:eastAsia="Arial Unicode MS" w:cs="Arial"/>
          <w:sz w:val="22"/>
        </w:rPr>
      </w:pPr>
    </w:p>
    <w:p w:rsidR="004A7622" w:rsidRPr="004A7622" w:rsidRDefault="004A7622" w:rsidP="004A7622">
      <w:pPr>
        <w:tabs>
          <w:tab w:val="left" w:pos="1065"/>
          <w:tab w:val="left" w:pos="3948"/>
          <w:tab w:val="left" w:pos="5385"/>
          <w:tab w:val="left" w:leader="underscore" w:pos="8265"/>
        </w:tabs>
        <w:spacing w:after="0" w:line="240" w:lineRule="auto"/>
        <w:ind w:left="75" w:right="-15"/>
        <w:jc w:val="center"/>
        <w:rPr>
          <w:rFonts w:eastAsia="Arial Unicode MS" w:cs="Arial"/>
          <w:sz w:val="22"/>
        </w:rPr>
      </w:pPr>
    </w:p>
    <w:p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r w:rsidRPr="004A7622">
        <w:rPr>
          <w:rFonts w:eastAsia="Arial Unicode MS" w:cs="Arial"/>
          <w:sz w:val="22"/>
        </w:rPr>
        <w:t xml:space="preserve">I, ____________________________________________________ (name and title of proposer </w:t>
      </w:r>
    </w:p>
    <w:p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p>
    <w:p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r w:rsidRPr="004A7622">
        <w:rPr>
          <w:rFonts w:eastAsia="Arial Unicode MS" w:cs="Arial"/>
          <w:sz w:val="22"/>
        </w:rPr>
        <w:t xml:space="preserve">official), hereby certify on behalf of </w:t>
      </w:r>
    </w:p>
    <w:p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p>
    <w:p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r w:rsidRPr="004A7622">
        <w:rPr>
          <w:rFonts w:eastAsia="Arial Unicode MS" w:cs="Arial"/>
          <w:sz w:val="22"/>
        </w:rPr>
        <w:t>_________________________________________________________ that:</w:t>
      </w:r>
    </w:p>
    <w:p w:rsidR="004A7622" w:rsidRPr="004A7622" w:rsidRDefault="004A7622" w:rsidP="004A7622">
      <w:pPr>
        <w:tabs>
          <w:tab w:val="left" w:pos="1065"/>
          <w:tab w:val="left" w:pos="3948"/>
          <w:tab w:val="left" w:pos="5385"/>
          <w:tab w:val="left" w:leader="underscore" w:pos="8265"/>
        </w:tabs>
        <w:spacing w:after="0" w:line="240" w:lineRule="auto"/>
        <w:ind w:left="75" w:right="-15"/>
        <w:jc w:val="both"/>
        <w:rPr>
          <w:rFonts w:eastAsia="Arial Unicode MS" w:cs="Arial"/>
          <w:sz w:val="22"/>
        </w:rPr>
      </w:pPr>
    </w:p>
    <w:p w:rsidR="004A7622" w:rsidRPr="004A7622" w:rsidRDefault="004A7622" w:rsidP="004A7622">
      <w:pPr>
        <w:tabs>
          <w:tab w:val="left" w:pos="1065"/>
          <w:tab w:val="left" w:pos="3948"/>
          <w:tab w:val="left" w:pos="5385"/>
          <w:tab w:val="left" w:leader="underscore" w:pos="8265"/>
        </w:tabs>
        <w:spacing w:after="0" w:line="240" w:lineRule="auto"/>
        <w:ind w:left="75" w:right="-15"/>
        <w:jc w:val="both"/>
        <w:rPr>
          <w:rFonts w:eastAsia="Arial Unicode MS" w:cs="Arial"/>
          <w:sz w:val="22"/>
        </w:rPr>
      </w:pPr>
    </w:p>
    <w:p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r w:rsidRPr="004A7622">
        <w:rPr>
          <w:rFonts w:eastAsia="Arial Unicode MS" w:cs="Arial"/>
          <w:sz w:val="22"/>
        </w:rPr>
        <w:t>1.</w:t>
      </w:r>
      <w:r w:rsidRPr="004A7622">
        <w:rPr>
          <w:rFonts w:eastAsia="Arial Unicode MS" w:cs="Arial"/>
          <w:sz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p>
    <w:p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r w:rsidRPr="004A7622">
        <w:rPr>
          <w:rFonts w:eastAsia="Arial Unicode MS" w:cs="Arial"/>
          <w:sz w:val="22"/>
        </w:rPr>
        <w:t>2.</w:t>
      </w:r>
      <w:r w:rsidRPr="004A7622">
        <w:rPr>
          <w:rFonts w:eastAsia="Arial Unicode MS" w:cs="Arial"/>
          <w:sz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loan, or cooperative agreement, the undersigned shall complete and submit Standard Form-LLL, “Disclosure Form to Report Lobbying,” in accordance with its instructions.</w:t>
      </w:r>
    </w:p>
    <w:p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p>
    <w:p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r w:rsidRPr="004A7622">
        <w:rPr>
          <w:rFonts w:eastAsia="Arial Unicode MS" w:cs="Arial"/>
          <w:sz w:val="22"/>
        </w:rPr>
        <w:t>3.</w:t>
      </w:r>
      <w:r w:rsidRPr="004A7622">
        <w:rPr>
          <w:rFonts w:eastAsia="Arial Unicode MS" w:cs="Arial"/>
          <w:sz w:val="22"/>
        </w:rPr>
        <w:tab/>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p>
    <w:p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jc w:val="both"/>
        <w:rPr>
          <w:rFonts w:eastAsia="Arial Unicode MS" w:cs="Arial"/>
          <w:sz w:val="22"/>
        </w:rPr>
      </w:pPr>
      <w:r w:rsidRPr="004A7622">
        <w:rPr>
          <w:rFonts w:eastAsia="Arial Unicode MS" w:cs="Arial"/>
          <w:sz w:val="22"/>
        </w:rPr>
        <w:t>This certification is a material representative of fact upon which reliance is in place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r w:rsidRPr="004A7622">
        <w:rPr>
          <w:rFonts w:eastAsia="Arial Unicode MS" w:cs="Arial"/>
          <w:sz w:val="22"/>
        </w:rPr>
        <w:t>Executed this ________________ day of _________________________________, 20</w:t>
      </w:r>
      <w:r w:rsidR="0069692A">
        <w:rPr>
          <w:rFonts w:eastAsia="Arial Unicode MS" w:cs="Arial"/>
          <w:sz w:val="22"/>
        </w:rPr>
        <w:t>2</w:t>
      </w:r>
      <w:r w:rsidR="00CD2276">
        <w:rPr>
          <w:rFonts w:eastAsia="Arial Unicode MS" w:cs="Arial"/>
          <w:sz w:val="22"/>
        </w:rPr>
        <w:t>3</w:t>
      </w:r>
      <w:r w:rsidRPr="004A7622">
        <w:rPr>
          <w:rFonts w:eastAsia="Arial Unicode MS" w:cs="Arial"/>
          <w:sz w:val="22"/>
        </w:rPr>
        <w:t>.</w:t>
      </w:r>
    </w:p>
    <w:p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rsidR="004A7622" w:rsidRPr="004A7622" w:rsidRDefault="004A7622" w:rsidP="004A7622">
      <w:pPr>
        <w:tabs>
          <w:tab w:val="left" w:pos="1065"/>
          <w:tab w:val="left" w:pos="4665"/>
          <w:tab w:val="left" w:pos="5385"/>
          <w:tab w:val="left" w:leader="underscore" w:pos="9705"/>
        </w:tabs>
        <w:spacing w:after="0" w:line="240" w:lineRule="auto"/>
        <w:ind w:left="75" w:right="-15" w:firstLine="4590"/>
        <w:rPr>
          <w:rFonts w:eastAsia="Arial Unicode MS" w:cs="Arial"/>
          <w:sz w:val="22"/>
        </w:rPr>
      </w:pPr>
      <w:r w:rsidRPr="004A7622">
        <w:rPr>
          <w:rFonts w:eastAsia="Arial Unicode MS" w:cs="Arial"/>
          <w:sz w:val="22"/>
        </w:rPr>
        <w:t>By</w:t>
      </w:r>
      <w:r w:rsidRPr="004A7622">
        <w:rPr>
          <w:rFonts w:eastAsia="Arial Unicode MS" w:cs="Arial"/>
          <w:sz w:val="22"/>
        </w:rPr>
        <w:tab/>
      </w:r>
      <w:r>
        <w:rPr>
          <w:rFonts w:eastAsia="Arial Unicode MS" w:cs="Arial"/>
          <w:sz w:val="22"/>
        </w:rPr>
        <w:t>________________________________</w:t>
      </w:r>
    </w:p>
    <w:p w:rsidR="004A7622" w:rsidRPr="004A7622" w:rsidRDefault="004A7622" w:rsidP="004A7622">
      <w:pPr>
        <w:tabs>
          <w:tab w:val="left" w:pos="1065"/>
          <w:tab w:val="left" w:pos="4665"/>
          <w:tab w:val="left" w:pos="5385"/>
          <w:tab w:val="left" w:leader="underscore" w:pos="9705"/>
        </w:tabs>
        <w:spacing w:after="0" w:line="240" w:lineRule="auto"/>
        <w:ind w:left="75" w:right="-15" w:firstLine="5310"/>
        <w:rPr>
          <w:rFonts w:eastAsia="Arial Unicode MS" w:cs="Arial"/>
          <w:sz w:val="22"/>
        </w:rPr>
      </w:pPr>
      <w:r w:rsidRPr="004A7622">
        <w:rPr>
          <w:rFonts w:eastAsia="Arial Unicode MS" w:cs="Arial"/>
          <w:sz w:val="22"/>
        </w:rPr>
        <w:t xml:space="preserve">   (Signature of authorized official)</w:t>
      </w:r>
    </w:p>
    <w:p w:rsidR="004A7622" w:rsidRPr="004A7622" w:rsidRDefault="004A7622" w:rsidP="004A7622">
      <w:pPr>
        <w:tabs>
          <w:tab w:val="left" w:pos="1065"/>
          <w:tab w:val="left" w:pos="4665"/>
          <w:tab w:val="left" w:pos="5385"/>
          <w:tab w:val="left" w:leader="underscore" w:pos="9705"/>
        </w:tabs>
        <w:spacing w:after="0" w:line="240" w:lineRule="auto"/>
        <w:ind w:left="75" w:right="-15" w:firstLine="9630"/>
        <w:rPr>
          <w:rFonts w:eastAsia="Arial Unicode MS" w:cs="Arial"/>
          <w:sz w:val="22"/>
        </w:rPr>
      </w:pPr>
    </w:p>
    <w:p w:rsidR="004A7622" w:rsidRDefault="004A7622" w:rsidP="004A7622">
      <w:pPr>
        <w:tabs>
          <w:tab w:val="left" w:pos="1065"/>
          <w:tab w:val="left" w:pos="4665"/>
          <w:tab w:val="left" w:pos="5385"/>
          <w:tab w:val="left" w:leader="underscore" w:pos="9705"/>
        </w:tabs>
        <w:spacing w:after="0" w:line="240" w:lineRule="auto"/>
        <w:ind w:left="75" w:right="-15" w:firstLine="5310"/>
        <w:rPr>
          <w:rFonts w:eastAsia="Arial Unicode MS" w:cs="Arial"/>
          <w:sz w:val="22"/>
        </w:rPr>
      </w:pPr>
    </w:p>
    <w:p w:rsidR="004A7622" w:rsidRPr="004A7622" w:rsidRDefault="004A7622" w:rsidP="004A7622">
      <w:pPr>
        <w:tabs>
          <w:tab w:val="left" w:pos="1065"/>
          <w:tab w:val="left" w:pos="4665"/>
          <w:tab w:val="left" w:pos="5385"/>
          <w:tab w:val="left" w:leader="underscore" w:pos="9705"/>
        </w:tabs>
        <w:spacing w:after="0" w:line="240" w:lineRule="auto"/>
        <w:ind w:left="75" w:right="-15" w:firstLine="5310"/>
        <w:rPr>
          <w:rFonts w:eastAsia="Arial Unicode MS" w:cs="Arial"/>
          <w:sz w:val="22"/>
        </w:rPr>
      </w:pPr>
      <w:r w:rsidRPr="004A7622">
        <w:rPr>
          <w:rFonts w:eastAsia="Arial Unicode MS" w:cs="Arial"/>
          <w:sz w:val="22"/>
        </w:rPr>
        <w:t>__</w:t>
      </w:r>
      <w:r>
        <w:rPr>
          <w:rFonts w:eastAsia="Arial Unicode MS" w:cs="Arial"/>
          <w:sz w:val="22"/>
        </w:rPr>
        <w:t>______________________________</w:t>
      </w:r>
    </w:p>
    <w:p w:rsidR="004A7622" w:rsidRPr="004A7622" w:rsidRDefault="004A7622" w:rsidP="004A7622">
      <w:pPr>
        <w:tabs>
          <w:tab w:val="left" w:pos="1065"/>
          <w:tab w:val="left" w:pos="4665"/>
          <w:tab w:val="left" w:pos="5385"/>
          <w:tab w:val="left" w:leader="underscore" w:pos="9705"/>
        </w:tabs>
        <w:spacing w:after="0" w:line="240" w:lineRule="auto"/>
        <w:ind w:left="75" w:right="-15" w:firstLine="5310"/>
        <w:rPr>
          <w:rFonts w:eastAsia="Arial Unicode MS" w:cs="Arial"/>
          <w:sz w:val="22"/>
        </w:rPr>
      </w:pPr>
      <w:r w:rsidRPr="004A7622">
        <w:rPr>
          <w:rFonts w:eastAsia="Arial Unicode MS" w:cs="Arial"/>
          <w:sz w:val="22"/>
        </w:rPr>
        <w:t xml:space="preserve">   (Title of authorized official)</w:t>
      </w:r>
    </w:p>
    <w:p w:rsidR="00E83695" w:rsidRDefault="00E83695" w:rsidP="00DB026D">
      <w:pPr>
        <w:spacing w:after="0" w:line="240" w:lineRule="auto"/>
        <w:rPr>
          <w:rFonts w:eastAsia="Arial Unicode MS" w:cs="Arial"/>
          <w:sz w:val="22"/>
        </w:rPr>
      </w:pPr>
    </w:p>
    <w:p w:rsidR="00E83695" w:rsidRDefault="00E83695" w:rsidP="00DB026D">
      <w:pPr>
        <w:spacing w:after="0" w:line="240" w:lineRule="auto"/>
        <w:rPr>
          <w:rFonts w:eastAsia="Arial Unicode MS" w:cs="Arial"/>
          <w:sz w:val="22"/>
        </w:rPr>
      </w:pPr>
    </w:p>
    <w:p w:rsidR="00E83695" w:rsidRDefault="00E83695" w:rsidP="00DB026D">
      <w:pPr>
        <w:spacing w:after="0" w:line="240" w:lineRule="auto"/>
        <w:rPr>
          <w:rFonts w:eastAsia="Arial Unicode MS" w:cs="Arial"/>
          <w:sz w:val="22"/>
        </w:rPr>
      </w:pPr>
    </w:p>
    <w:p w:rsidR="00E83695" w:rsidRDefault="00E83695" w:rsidP="00DB026D">
      <w:pPr>
        <w:spacing w:after="0" w:line="240" w:lineRule="auto"/>
        <w:rPr>
          <w:rFonts w:eastAsia="Arial Unicode MS" w:cs="Arial"/>
          <w:sz w:val="22"/>
        </w:rPr>
      </w:pPr>
    </w:p>
    <w:p w:rsidR="004A7622" w:rsidRDefault="004A7622" w:rsidP="00DB026D">
      <w:pPr>
        <w:pStyle w:val="NoSpacing"/>
        <w:rPr>
          <w:rFonts w:eastAsia="Arial Unicode MS" w:cs="Arial"/>
          <w:sz w:val="22"/>
        </w:rPr>
      </w:pPr>
    </w:p>
    <w:p w:rsidR="00DB026D" w:rsidRPr="00DB026D" w:rsidRDefault="00DB026D" w:rsidP="00DB026D">
      <w:pPr>
        <w:pStyle w:val="NoSpacing"/>
        <w:sectPr w:rsidR="00DB026D" w:rsidRPr="00DB026D" w:rsidSect="003F38EC">
          <w:headerReference w:type="default" r:id="rId16"/>
          <w:footerReference w:type="default" r:id="rId17"/>
          <w:footerReference w:type="first" r:id="rId18"/>
          <w:pgSz w:w="12240" w:h="15840"/>
          <w:pgMar w:top="720" w:right="720" w:bottom="720" w:left="720" w:header="288" w:footer="288" w:gutter="0"/>
          <w:cols w:space="720"/>
          <w:titlePg/>
          <w:docGrid w:linePitch="360"/>
        </w:sectPr>
      </w:pPr>
    </w:p>
    <w:p w:rsidR="00746099" w:rsidRDefault="00746099" w:rsidP="00022CBD">
      <w:pPr>
        <w:ind w:firstLine="720"/>
        <w:rPr>
          <w:rFonts w:eastAsia="Times New Roman" w:cs="Arial"/>
          <w:szCs w:val="24"/>
        </w:rPr>
      </w:pPr>
    </w:p>
    <w:p w:rsidR="00746099" w:rsidRDefault="00746099"/>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u w:val="single"/>
        </w:rPr>
      </w:pPr>
      <w:r w:rsidRPr="00746099">
        <w:rPr>
          <w:rFonts w:ascii="Times New Roman" w:eastAsia="Times New Roman" w:hAnsi="Times New Roman" w:cs="Times New Roman"/>
          <w:b/>
          <w:szCs w:val="24"/>
          <w:u w:val="single"/>
        </w:rPr>
        <w:t>Federally Required Clauses</w:t>
      </w:r>
      <w:r w:rsidRPr="00746099">
        <w:rPr>
          <w:rFonts w:ascii="Times New Roman" w:eastAsia="Times New Roman" w:hAnsi="Times New Roman" w:cs="Times New Roman"/>
          <w:b/>
          <w:szCs w:val="24"/>
          <w:u w:val="single"/>
        </w:rPr>
        <w:br/>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bCs/>
          <w:sz w:val="17"/>
          <w:szCs w:val="17"/>
          <w:u w:val="single"/>
        </w:rPr>
        <w:t>Fly America Requirements</w:t>
      </w:r>
      <w:r w:rsidRPr="00746099">
        <w:rPr>
          <w:rFonts w:ascii="Times New Roman" w:eastAsia="Times New Roman" w:hAnsi="Times New Roman" w:cs="Times New Roman"/>
          <w:b/>
          <w:bCs/>
          <w:sz w:val="17"/>
          <w:szCs w:val="17"/>
        </w:rPr>
        <w:t xml:space="preserve"> </w:t>
      </w:r>
      <w:r w:rsidRPr="00746099">
        <w:rPr>
          <w:rFonts w:ascii="Times New Roman" w:eastAsia="Times New Roman" w:hAnsi="Times New Roman" w:cs="Times New Roman"/>
          <w:sz w:val="17"/>
          <w:szCs w:val="17"/>
        </w:rPr>
        <w:t>– Applicability – all contracts involving transportation of persons or property, by air between the U.S. and/or places outside the U.S.  These requirements do not apply to micro-purchases ($3,000 or less, except for construction contracts over $2,000).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Contractor shall comply with 49 USC 40118 (the “Fly America” Act) in accordance with General Services Administration regulations 41 CFR 301-10, stating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  Contractor shall include the requirements of this section in all subcontracts that may involve international air transportation.</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Energy Conservation</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 Contractor shall comply with mandatory standards and policies relating to energy efficiency, stated in the state energy conservation plan issued in compliance with the Energy Policy &amp; Conservation Act.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Clean Water</w:t>
      </w:r>
      <w:r w:rsidRPr="00746099">
        <w:rPr>
          <w:rFonts w:ascii="Times New Roman" w:eastAsia="Times New Roman" w:hAnsi="Times New Roman" w:cs="Times New Roman"/>
          <w:sz w:val="17"/>
          <w:szCs w:val="17"/>
        </w:rPr>
        <w:t xml:space="preserve"> – Applicability – All Contracts and Subcontracts over $100,000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Contractor shall comply with all applicable standards, orders or regulations issued pursuant to the Federal Water Pollution Control Act, as amended, 33 USC 1251 et seq. Contractor shall report each violation to the recipient and understands and agrees that the recipient shall, in turn, report each violation as required to FTA and the appropriate EPA Regional Office.  Contractor shall include these requirements in each subcontract exceeding $100,000 financed in whole or in part with FTA assistance.</w:t>
      </w:r>
    </w:p>
    <w:p w:rsidR="00746099" w:rsidRPr="00746099" w:rsidRDefault="00746099" w:rsidP="00CB4881">
      <w:pPr>
        <w:widowControl w:val="0"/>
        <w:autoSpaceDE w:val="0"/>
        <w:autoSpaceDN w:val="0"/>
        <w:adjustRightInd w:val="0"/>
        <w:spacing w:after="0" w:line="240" w:lineRule="auto"/>
        <w:ind w:left="1440"/>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Lobbying</w:t>
      </w:r>
      <w:r w:rsidRPr="00746099">
        <w:rPr>
          <w:rFonts w:ascii="Times New Roman" w:eastAsia="Times New Roman" w:hAnsi="Times New Roman" w:cs="Times New Roman"/>
          <w:sz w:val="17"/>
          <w:szCs w:val="17"/>
        </w:rPr>
        <w:t xml:space="preserve"> – Applicability - Construction/Architectural and Engineering/Acquisition of Rolling Stock/Professional Service Contract/Operational Service Contract/Turnkey contracts over $100,000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Byrd Anti-Lobbying Amendment, 31 U.S.C. 1352, as amended by the Lobbying Disclosure Act of 1995, P.L. 104-65 [to be codified at 2 U.S.C. § 1601, et seq.] - Contractors who apply or bid for an award of $100,000 or more shall file the certification required by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tier up to the recipient.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Access to Records and Reports</w:t>
      </w:r>
      <w:r w:rsidRPr="00746099">
        <w:rPr>
          <w:rFonts w:ascii="Times New Roman" w:eastAsia="Times New Roman" w:hAnsi="Times New Roman" w:cs="Times New Roman"/>
          <w:sz w:val="17"/>
          <w:szCs w:val="17"/>
        </w:rPr>
        <w:t>– Applicability – As shown below. These requirements do not apply to micro-purchases ($3,000 or less, except for construction contracts over $2,000)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following access to records requirements apply to this Contract: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Where the purchaser is not a State but a local government and is an FTA recipient or a subgrantee of FTA recipient in accordance with 49 CFR 18.36(i), contractor shall provide the purchaser, the FTA, the US Comptroller General or their authorized representatives access to any books, documents, papers and contractor records which are pertinent to this contract for the purposes of making audits, examinations, excerpts and transcriptions. Contractor shall also, pursuant to 49 CFR 633.17, provide authorized FTA representatives, including any PMO contractor, access to contractor's records and construction sites pertaining to a capital project, defined at 49 USC 5302(a)1, which is receiving FTA assistance through the programs described at 49 USC 5307, 5309 or 5311.</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Where the purchaser is a State and is an FTA recipient or a subgrantee of FTA recipient in accordance with 49 CFR 633.17, contractor shall provide the purchaser, authorized FTA representatives, including any PMO Contractor, access to contractor's records and construction sites pertaining to a capital project, defined at 49 USC 5302(a)1, which receives FTA assistance through the programs described at 49 USC 5307, 5309 or 5311. By definition, a capital project excludes contracts of less than the simplified acquisition threshold currently set at $100,000.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3.  Where the purchaser enters into a negotiated contract for other than a small purchase or under the simplified acquisition threshold and is an institution of higher education, a hospital or other non-profit organization and is an FTA recipient or a subgrantee of FTA recipient in accordance with 49 CFR 19.48, contractor shall provide the purchaser, the FTA, the US Comptroller General or their authorized representatives, access to any books, documents, papers and record of the contractor which are directly pertinent to this contract for the purposes of making audits, examinations, excerpts and transcriptions.</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4.  Where a purchaser which is an FTA recipient or a subgrantee of FTA recipient in accordance with 49 USC 5325(a) enters into a </w:t>
      </w:r>
      <w:r w:rsidRPr="00746099">
        <w:rPr>
          <w:rFonts w:ascii="Times New Roman" w:eastAsia="Times New Roman" w:hAnsi="Times New Roman" w:cs="Times New Roman"/>
          <w:sz w:val="17"/>
          <w:szCs w:val="17"/>
        </w:rPr>
        <w:lastRenderedPageBreak/>
        <w:t>contract for a capital project or improvement (defined at 49 USC 5302(a)1) through other than competitive bidding, contractor shall make available records related to the contract to the purchaser, the Secretary of USDOT and the US Comptroller General or any authorized officer or employee of any of them for the purposes of conducting an audit and inspection.</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5.   Contractor shall permit any of the foregoing parties to reproduce by any means whatsoever or to copy excerpts and transcriptions as reasonably needed.</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6.   Contractor shall maintain all books, records, accounts and reports required under this contract for a period of not less than three (3) years after the date of termination or expiration of this contract, except in the event of litigation or settlement of claims arising from the performance of this contract, in which case contractor agrees to maintain same until the recipient, FTA Administrator, US Comptroller General, or any of their authorized representatives, have disposed of all such litigation, appeals, claims or exceptions related thereto. Re:  49 CFR 18.39(i)(11).</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FTA does not require the inclusion of these requirements in subcontracts.</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Federal Changes</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Contractor shall comply with all applicable FTA regulations, policies, procedures and directives, including without limitation those listed directly or by reference in the Master Agreement between the recipient and FTA, as they may be amended or promulgated from time to time during the term of the contract.  Contractor's failure to comply shall constitute a material breach of the contract.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Clean Air</w:t>
      </w:r>
      <w:r w:rsidRPr="00746099">
        <w:rPr>
          <w:rFonts w:ascii="Times New Roman" w:eastAsia="Times New Roman" w:hAnsi="Times New Roman" w:cs="Times New Roman"/>
          <w:sz w:val="17"/>
          <w:szCs w:val="17"/>
        </w:rPr>
        <w:t xml:space="preserve"> – Applicability – All contracts over $100,000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1) Contractor shall comply with all applicable standards, orders or regulations pursuant to the Clean Air Act, 42 USC 7401 et seq. Contractor shall report each violation to the recipient and understands and agrees that the recipient will, in turn, report each violation as required to FTA and the appropriate EPA Regional Office.  </w:t>
      </w: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Contractor shall include these requirements in each subcontract exceeding $100,000 financed in whole or in part with FTA assistance.</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Davis-Bacon and Copeland Anti-Kickback Acts</w:t>
      </w:r>
      <w:r w:rsidRPr="00746099">
        <w:rPr>
          <w:rFonts w:ascii="Times New Roman" w:eastAsia="Times New Roman" w:hAnsi="Times New Roman" w:cs="Times New Roman"/>
          <w:sz w:val="17"/>
          <w:szCs w:val="17"/>
        </w:rPr>
        <w:t xml:space="preserve"> – Applicability  -Construction contracts and subcontracts, including actual construction, alteration and/or repair, including decorating and painting,  over $2,000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(1) Minimum wages</w:t>
      </w:r>
      <w:r w:rsidRPr="00746099">
        <w:rPr>
          <w:rFonts w:ascii="Times New Roman" w:eastAsia="Times New Roman" w:hAnsi="Times New Roman" w:cs="Times New Roman"/>
          <w:sz w:val="17"/>
          <w:szCs w:val="17"/>
        </w:rPr>
        <w:t xml:space="preserve"> - (i)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Contributions made or costs reasonably anticipated for bona fide fringe benefits under section 1(b)(2) of the Davis-Bacon Act on behalf of laborers or mechanics are considered wages paid to such laborers or mechanics, subject to the provisions of paragraph (1)(iv)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Part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classifications and wage rates conformed under paragraph (1)(ii) of this section) and the Davis-Bacon poster (WH-1321) shall be posted at all times by the contractor and its subcontractors at the site of the work in a prominent and accessible place where it can be easily seen by the workers.  (ii)(A)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(1) Except with respect to helpers as defined as 29 CFR 5.2(n)(4), the work to be performed by the classification requested is not performed by a classification in the wage determination; and (2) The classification is utilized in the area by the construction industry; and  (3) The proposed wage rate, including any bona fide fringe benefits, bears a reasonable relationship to the wage rates contained in the wage determination; and (4) With respect to helpers as defined in 29 CFR 5.2(n)(4), such a classification prevails in the area in which the work is performed. (B)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 (C)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(D) The wage rate (including fringe benefits where appropriate) determined pursuant to paragraphs (a)(1)(ii) (B) or (C) of this </w:t>
      </w:r>
      <w:r w:rsidRPr="00746099">
        <w:rPr>
          <w:rFonts w:ascii="Times New Roman" w:eastAsia="Times New Roman" w:hAnsi="Times New Roman" w:cs="Times New Roman"/>
          <w:sz w:val="17"/>
          <w:szCs w:val="17"/>
        </w:rPr>
        <w:lastRenderedPageBreak/>
        <w:t>section, shall be paid to all workers performing work in the classification under this contract from the first day on which work is performed in the classification.(iii)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 (iv)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(v)(A) The contracting officer shall require that any class of laborers or mechanics which is not listed in the wage determination and which is to be employed under the contract shall be classified in conformance with the wage determination.  The contracting officer shall approve an additional classification and wage rate and fringe benefits therefor only when the following criteria have been met: (1) The work to be performed by the classification requested is not performed by a classification in the wage determination; and (2) The classification is utilized in the area by the construction industry; and  (3) The proposed wage rate, including any bona fide fringe benefits, bears a reasonable relationship to the wage rates contained in the wage determination.</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 30 days of receipt and so advise the contracting officer or will notify the contracting officer within the 30-day period that additional time is necessary. (D) The wage rate (including fringe benefits where appropriate) determined pursuant to paragraphs (a)(1)(v) (B) or (C) of this section, shall be paid to all workers performing work in the classification under this contract from the first day on  which work is performed in the classification.</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(2) Withholding</w:t>
      </w:r>
      <w:r w:rsidRPr="00746099">
        <w:rPr>
          <w:rFonts w:ascii="Times New Roman" w:eastAsia="Times New Roman" w:hAnsi="Times New Roman" w:cs="Times New Roman"/>
          <w:sz w:val="17"/>
          <w:szCs w:val="17"/>
        </w:rPr>
        <w:t xml:space="preserve"> - The recipient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grantee may, after written notice to the contractor, sponsor, applicant, or owner, take such action as may be necessary to cause the suspension of any further payment, advance, or guarantee of funds until such violations have ceased.</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(3) Payrolls and basic records</w:t>
      </w:r>
      <w:r w:rsidRPr="00746099">
        <w:rPr>
          <w:rFonts w:ascii="Times New Roman" w:eastAsia="Times New Roman" w:hAnsi="Times New Roman" w:cs="Times New Roman"/>
          <w:sz w:val="17"/>
          <w:szCs w:val="17"/>
        </w:rPr>
        <w:t xml:space="preserve"> - (i) 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(ii)(A) The contractor shall submit weekly for each week in which any contract work is performed a copy of all payrolls to the recipient for transmission to the Federal Transit Administration.  The payrolls submitted shall set out accurately and completely all of the information required to be maintained under section 5.5(a)(3)(i) of Regulations, 29 CFR part 5. This information may be submitted in any form desired.  Optional Form WH-347 is available for this purpose and may be purchased from the Superintendent of Documents (Federal Stock Number 029-005-00014-1), U.S. Government Printing Office, Washington, DC 20402.  The prime contractor is responsible for the submission of copies of payrolls by all subcontractors. (B) Each payroll submitted shall be accompanied by a "Statement of Compliance," signed by the contractor or subcontractor or his or her agent who pays or supervises the payment of the persons employed under the contract and shall certify the following: (1) That the payroll for the payroll period contains the information required to be maintained under section 5.5(a)(3)(</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xml:space="preserve">) of Regulations, 29 CFR part 5 and that such information is correct and complete; (2)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(3) That each laborer or mechanic has been paid not less than the applicable wage rates and fringe benefits or cash equivalents for the classification of work performed, as specified in the applicable wage determination incorporated into the contract.  (C) The weekly submission of a properly executed certification set forth on the reverse side of Optional Form WH-347 shall satisfy the requirement for </w:t>
      </w:r>
      <w:r w:rsidRPr="00746099">
        <w:rPr>
          <w:rFonts w:ascii="Times New Roman" w:eastAsia="Times New Roman" w:hAnsi="Times New Roman" w:cs="Times New Roman"/>
          <w:sz w:val="17"/>
          <w:szCs w:val="17"/>
        </w:rPr>
        <w:lastRenderedPageBreak/>
        <w:t>submission of the "Statement of Compliance" required by paragraph (a)(3)(ii)(B) of this section.</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(D) The falsification of any of the above certifications may subject the contractor or subcontractor to civil or criminal prosecution under section 1001 of title 18 and section 231 of title 31 of the United States Code. (iii) The contractor or subcontractor shall make the records required under paragraph (a)(3)(</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xml:space="preserve">) of this section available for inspection, copying, or transcription by authorized representatives of the Federal Transit Administration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(4) Apprentices and trainees</w:t>
      </w:r>
      <w:r w:rsidRPr="00746099">
        <w:rPr>
          <w:rFonts w:ascii="Times New Roman" w:eastAsia="Times New Roman" w:hAnsi="Times New Roman" w:cs="Times New Roman"/>
          <w:sz w:val="17"/>
          <w:szCs w:val="17"/>
        </w:rPr>
        <w:t xml:space="preserve"> - (</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xml:space="preserve">) Apprentices -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Bureau of Apprenticeship and Training, or with a State Apprenticeship Agency recognized by the Bureau, or if a person is employed in his or her first 90 days of probationary employment as an apprentice in such an apprenticeship program, who is not individually registered in the program, but who has been certified by the Bureau of Apprenticeship and Training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of the Wage and Hour Division of the U.S. Department of Labor determines that a different practice prevails for the applicable apprentice classification, fringes shall be paid in accordance with that determination.  In the event the Bureau of Apprenticeship and Training, or a State Apprenticeship Agency recognized by the Bureau, withdraws approval of an apprenticeship program, the contractor will no longer be permitted to utilize apprentices at less than the applicable predetermined rate for the work performed until an acceptable program is approved.(ii) Trainees -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(iii) Equal employment opportunity - The utilization of apprentices, trainees and journeymen under this part shall be in conformity with the equal employment opportunity requirements of Executive Order 11246, as amended, and 29 CFR part 30.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(5) Compliance with Copeland Act requirements</w:t>
      </w:r>
      <w:r w:rsidRPr="00746099">
        <w:rPr>
          <w:rFonts w:ascii="Times New Roman" w:eastAsia="Times New Roman" w:hAnsi="Times New Roman" w:cs="Times New Roman"/>
          <w:sz w:val="17"/>
          <w:szCs w:val="17"/>
        </w:rPr>
        <w:t xml:space="preserve"> - The contractor shall comply with the requirements of 29 CFR part 3, which are incorporated by reference in this contract.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(6) Subcontracts</w:t>
      </w:r>
      <w:r w:rsidRPr="00746099">
        <w:rPr>
          <w:rFonts w:ascii="Times New Roman" w:eastAsia="Times New Roman" w:hAnsi="Times New Roman" w:cs="Times New Roman"/>
          <w:sz w:val="17"/>
          <w:szCs w:val="17"/>
        </w:rPr>
        <w:t xml:space="preserve"> - The contractor or subcontractor shall insert in any subcontracts the clauses contained in 29 CFR 5.5(a)(1) through (10) and such other clauses as the Federal Transit Administration may by appropriate instructions require, and also a clause requiring the subcontractors to include these clauses in any lower tier subcontracts.  The prime contractor shall be responsible for the compliance by any subcontractor or lower tier subcontractor with all the contract clauses in 29 CFR 5.5.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(7) Contract termination</w:t>
      </w:r>
      <w:r w:rsidRPr="00746099">
        <w:rPr>
          <w:rFonts w:ascii="Times New Roman" w:eastAsia="Times New Roman" w:hAnsi="Times New Roman" w:cs="Times New Roman"/>
          <w:sz w:val="17"/>
          <w:szCs w:val="17"/>
        </w:rPr>
        <w:t>: debarment - A breach of the contract clauses in 29 CFR 5.5 may be grounds for termination of the contract, and for debarment as a contractor and a subcontractor as provided in 29 CFR 5.12.</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(8) Compliance with Davis-Bacon and Related Act requirements</w:t>
      </w:r>
      <w:r w:rsidRPr="00746099">
        <w:rPr>
          <w:rFonts w:ascii="Times New Roman" w:eastAsia="Times New Roman" w:hAnsi="Times New Roman" w:cs="Times New Roman"/>
          <w:sz w:val="17"/>
          <w:szCs w:val="17"/>
        </w:rPr>
        <w:t xml:space="preserve"> - All rulings and interpretations of the Davis-Bacon and Related Acts contained in 29 CFR parts 1, 3, and 5 are herein incorporated by reference in this contract.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(9) Disputes concerning labor standards</w:t>
      </w:r>
      <w:r w:rsidRPr="00746099">
        <w:rPr>
          <w:rFonts w:ascii="Times New Roman" w:eastAsia="Times New Roman" w:hAnsi="Times New Roman" w:cs="Times New Roman"/>
          <w:sz w:val="17"/>
          <w:szCs w:val="17"/>
        </w:rPr>
        <w:t xml:space="preserve"> - Disputes arising out of the labor standards provisions of this contract shall not be subject to the general disputes clause of this contract. Such disputes shall be resolved in accordance with the procedures of the Department of Labor set </w:t>
      </w:r>
      <w:r w:rsidRPr="00746099">
        <w:rPr>
          <w:rFonts w:ascii="Times New Roman" w:eastAsia="Times New Roman" w:hAnsi="Times New Roman" w:cs="Times New Roman"/>
          <w:sz w:val="17"/>
          <w:szCs w:val="17"/>
        </w:rPr>
        <w:lastRenderedPageBreak/>
        <w:t>forth in 29 CFR parts 5, 6, and 7.  Disputes within the meaning of this clause include disputes between the contractor (or any of its subcontractors) and the contracting agency, the U.S. Department of Labor, or the employees or their representatives.</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(10) Certification of Eligibility</w:t>
      </w:r>
      <w:r w:rsidRPr="00746099">
        <w:rPr>
          <w:rFonts w:ascii="Times New Roman" w:eastAsia="Times New Roman" w:hAnsi="Times New Roman" w:cs="Times New Roman"/>
          <w:sz w:val="17"/>
          <w:szCs w:val="17"/>
        </w:rPr>
        <w:t xml:space="preserve"> - (</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By entering into this contract, contractor certifies that neither it (nor he or she) nor any person or firm who has an interest in contractor's firm is a person or firm ineligible to be awarded Government contracts by virtue of section 3(a) of the Davis-Bacon Act or 29 CFR 5.12(a)(1).  (ii) No part of this contract shall be subcontracted to any person or firm ineligible for award of a Government contract by virtue of section 3(a) of the Davis-Bacon Act or 29 CFR 5.12(a)(1). (iii) The penalty for making false statements is prescribed in 18 USC 1001.</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b/>
          <w:sz w:val="17"/>
          <w:szCs w:val="17"/>
          <w:u w:val="single"/>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No Government Obligation to Third Parties</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The recipient and contractor acknowledge and agree that, notwithstanding any concurrence by the US Government in or approval of the solicitation or award of the underlying contract, absent the express written consent by the US Government, the US Government is not a party to this contract and shall not be subject to any obligations or liabilities to the recipient, the contractor, or any other party (whether or not a party to that contract) pertaining to any matter resulting from the underlying contract.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Contractor agrees to include the above clause in each subcontract financed in whole or in part with FTA assistance. It is further agreed that the clause shall not be modified, except to identify the subcontractor who will be subject to its provisions.</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b/>
          <w:sz w:val="17"/>
          <w:szCs w:val="17"/>
          <w:u w:val="single"/>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Program Fraud and False or Fraudulent Statements or Related Acts</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Contractor acknowledges that the provisions of the Program Fraud Civil Remedies Act of 1986, as amended, 31 USC 3801 et seq. and USDOT regulations, "Program Fraud Civil Remedies," 49 CFR 31, apply to its actions pertaining to this project. Upon execution of the underlying contract, contractor certifies or affirms the truthfulness and accuracy of any statement it has made, it makes, it may make, or causes to be made, pertaining to the underlying contract or FTA assisted project for which this contract work is being performed. In addition to other penalties that may be applicable, contractor further acknowledges that if it makes, or causes to be made, a false, fictitious, or fraudulent claim, statement, submittal, or certification, the US Government reserves the right to impose the penalties of the Program Fraud Civil Remedies Act (1986) on contractor to the extent the US Government deems appropriate.</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If contractor makes, or causes to be made, a false, fictitious, or fraudulent claim, statement, submittal, or certification to the US Government under a contract connected with a project that is financed in whole or in part with FTA assistance under the authority of 49 USC 5307, the Government reserves the right to impose the penalties of 18 USC 1001 and 49 USC 5307(n)(1) on contractor, to the extent the US Government deems appropriate.</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(3) Contractor shall include the above two clauses in each subcontract financed in whole or in part with FTA assistance.  The clauses shall not be modified, except to identify the subcontractor who will be subject to the provisions.</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Termination</w:t>
      </w:r>
      <w:r w:rsidRPr="00746099">
        <w:rPr>
          <w:rFonts w:ascii="Times New Roman" w:eastAsia="Times New Roman" w:hAnsi="Times New Roman" w:cs="Times New Roman"/>
          <w:sz w:val="17"/>
          <w:szCs w:val="17"/>
        </w:rPr>
        <w:t xml:space="preserve"> – Applicability – All Contracts over $10,000, except contracts with nonprofit organizations and institutions of higher learning, where the threshold is $100,000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a. Termination for Convenience (General Provision) the recipient may terminate this contract, in whole or in part, at any time by written notice to contractor when it is in the recipient's best interest. Contractor shall be paid its costs, including contract close-out costs, and profit on work performed up to the time of termination. Contractor shall promptly submit its termination claim to the recipient. If contractor is in possession of any of the recipient’s property, contractor shall account for same, and dispose of it as the recipient directs.</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b. Termination for Default [Breach or Cause] (General Provision) If contractor does not deliver items in accordance with the contract delivery schedule, or, if the contract is for services, and contractor fails to perform in the manner called for in the contract, or if contractor fails to comply with any other provisions of the contract, the recipient may terminate this contract for default. Termination shall be effected by serving a notice of termination to contractor setting forth the manner in which contractor is in default. Contractor shall only be paid the contract price for supplies delivered and accepted, or for services performed in accordance with the manner of performance set forth in the contract.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it is later determined by the recipient that contractor had an excusable reason for not performing, such as a strike, fire, or flood, events which are not the fault of or are beyond the control of contractor, the recipient, after setting up a new delivery or performance schedule, may allow contractor to continue work, or treat the termination as a termination for convenience.</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 Opportunity to Cure (General Provision) the recipient in its sole discretion may, in the case of a termination for breach or default, allow contractor an appropriately short period of time in which to cure the defect. In such case, the notice of termination shall state the time period in which cure is permitted and other appropriate conditions</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contractor fails to remedy to the recipient's satisfaction the breach or default or any of the terms, covenants, or conditions of this Contract within ten (10) days after receipt by contractor or written notice from the recipient setting forth the nature of said breach or default, the recipient shall have the right to terminate the Contract without any further obligation to contractor. Any such termination for default shall not in any way operate to preclude the recipient from also pursuing all available remedies against contractor and its sureties for said breach or default.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d. Waiver of Remedies for any Breach   In the event that the recipient elects to waive its remedies for any breach by contractor of any covenant, term or condition of this Contract, such waiver by the recipient shall not limit its remedies for any succeeding breach of that or </w:t>
      </w:r>
      <w:r w:rsidRPr="00746099">
        <w:rPr>
          <w:rFonts w:ascii="Times New Roman" w:eastAsia="Times New Roman" w:hAnsi="Times New Roman" w:cs="Times New Roman"/>
          <w:sz w:val="17"/>
          <w:szCs w:val="17"/>
        </w:rPr>
        <w:lastRenderedPageBreak/>
        <w:t>of any other term, covenant, or condition of this Contract.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e. Termination for Convenience (Professional or Transit Service Contracts) the recipient, by written notice, may terminate this contract, in whole or in part, when it is in the recipient's interest. If the contract is terminated, the recipient shall be liable only for payment under the payment provisions of this contract for services rendered before the effective date of termination.</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f. Termination for Default (Supplies and Service) If contractor fails to deliver supplies or to perform the services within the time specified in this contract or any extension or if the contractor fails to comply with any other provisions of this contract, the recipient may terminate this contract for default. The recipient shall terminate by delivering to contractor a notice of termination specifying the nature of default. Contractor shall only be paid the contract price for supplies delivered and accepted, or services performed in accordance with the manner or performance set forth in this contract.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after termination for failure to fulfill contract obligations, it is determined that contractor was not in default, the rights and obligations of the parties shall be the same as if termination had been issued for the recipient’s convenience.</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g. Termination for Default (Transportation Services) If contractor fails to pick up the commodities or to perform the services, including delivery services, within the time specified in this contract or any extension or if contractor fails to comply with any other provisions of this contract, the recipient may terminate this contract for default. The recipient shall terminate by delivering to contractor a notice of termination specifying the nature of default. Contractor shall only be paid the contract price for services performed in accordance with the manner of performance set forth in this contract.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this contract is terminated while contractor has possession of the recipient goods, contractor shall, as directed by the recipient, protect and preserve the goods until surrendered to the recipient or its agent. Contractor and the recipient shall agree on payment for the preservation and protection of goods. Failure to agree on an amount shall be resolved under the Dispute clause. If, after termination for failure to fulfill contract obligations, it is determined that contractor was not in default, the rights and obligations of the parties shall be the same as if termination had been issued for the recipient’s convenience.</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h. Termination for Default (Construction) If contractor refuses or fails to prosecute the work or any separable part, with the diligence that will insure its completion within the time specified, or any extension, or fails to complete the work within this time, or if contractor fails to comply with any other provisions of this contract, the recipient may terminate this contract for default. the recipient shall terminate by delivering to contractor a notice of termination specifying the nature of default. In this event, the recipient may take over the work and compete it by contract or otherwise, and may take possession of and use any materials, appliances, and plant on the work site necessary for completing the work. Contractor and its sureties shall be liable for any damage to the recipient resulting from contractor's refusal or failure to complete the work within specified time, whether or not contractor's right to proceed with the work is terminated. This liability includes any increased costs incurred by the recipient in completing the work.</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Contractor's right to proceed shall not be terminated nor shall contractor be charged with damages under this clause if:</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Delay in completing the work arises from unforeseeable causes beyond the control and without the fault or negligence of contractor. Examples of such causes include: acts of God, acts of the recipient, acts of another contractor in the performance of a contract with the recipient, epidemics, quarantine restrictions, strikes, freight embargoes; and</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Contractor, within 10 days from the beginning of any delay, notifies the recipient in writing of the causes of delay. If in the recipient’s judgment, delay is excusable, the time for completing the work shall be extended. The recipient’s judgment shall be final and conclusive on the parties, but subject to appeal under the Disputes clauses.</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after termination of contractor's right to proceed, it is determined that contractor was not in default, or that the delay was excusable, the rights and obligations of the parties will be the same as if termination had been issued for the recipient’s convenience.</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xml:space="preserve">. Termination for Convenience or Default (Architect &amp; Engineering) the recipient may terminate this contract in whole or in part, for the recipient's convenience or because of contractor’s failure to fulfill contract obligations. The recipient shall terminate by delivering to contractor a notice of termination specifying the nature, extent, and effective date of termination. Upon receipt of the notice, contractor shall (1) immediately discontinue all services affected (unless the notice directs otherwise), and (2) deliver to the recipient all data, drawings, specifications, reports, estimates, summaries, and other information and materials accumulated in performing this contract, whether completed or in process.  If termination is for the recipient’s convenience, it shall make an equitable adjustment in the contract price but shall allow no anticipated profit on unperformed services.  If termination is for contractor’s failure to fulfill contract obligations, the recipient may complete the work by contact or otherwise and contractor shall be liable for any additional cost incurred by the recipient.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after termination for failure to fulfill contract obligations, it is determined that contractor was not in default, the rights and obligations of the parties shall be the same as if termination had been issued for the recipient’s convenience.</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j. Termination for Convenience or Default (Cost-Type Contracts) the recipient may terminate this contract, or any portion of it, by serving a notice or termination on contractor. The notice shall state whether termination is for convenience of the recipient or for default of contractor. If termination is for default, the notice shall state the manner in which contractor has failed to perform the requirements of the contract. Contractor shall account for any property in its possession paid for from funds received from the recipient, or property supplied to contractor by the recipient. If termination is for default, the recipient may fix the fee, if the contract provides for a fee, to be paid to contractor in proportion to the value, if any, of work performed up to the time of termination. Contractor shall promptly submit its termination claim to the recipient and the parties shall negotiate the termination settlement to be paid to contractor.  If termination is for the recipient’s convenience, contractor shall be paid its contract close-out costs, and a fee, if the contract provided for payment of a fee, </w:t>
      </w:r>
      <w:r w:rsidRPr="00746099">
        <w:rPr>
          <w:rFonts w:ascii="Times New Roman" w:eastAsia="Times New Roman" w:hAnsi="Times New Roman" w:cs="Times New Roman"/>
          <w:sz w:val="17"/>
          <w:szCs w:val="17"/>
        </w:rPr>
        <w:lastRenderedPageBreak/>
        <w:t>in proportion to the work performed up to the time of termination.</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after serving a notice of termination for default, the recipient determines that contractor has an excusable reason for not performing, such as strike, fire, flood, events which are not the fault of and are beyond the control of contractor, the recipient, after setting up a new work schedule, may allow contractor to continue work, or treat the termination as a termination for convenience.</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Government-wide Debarment and Suspension (</w:t>
      </w:r>
      <w:proofErr w:type="spellStart"/>
      <w:r w:rsidRPr="00746099">
        <w:rPr>
          <w:rFonts w:ascii="Times New Roman" w:eastAsia="Times New Roman" w:hAnsi="Times New Roman" w:cs="Times New Roman"/>
          <w:b/>
          <w:sz w:val="17"/>
          <w:szCs w:val="17"/>
          <w:u w:val="single"/>
        </w:rPr>
        <w:t>Nonprocurement</w:t>
      </w:r>
      <w:proofErr w:type="spellEnd"/>
      <w:r w:rsidRPr="00746099">
        <w:rPr>
          <w:rFonts w:ascii="Times New Roman" w:eastAsia="Times New Roman" w:hAnsi="Times New Roman" w:cs="Times New Roman"/>
          <w:b/>
          <w:sz w:val="17"/>
          <w:szCs w:val="17"/>
          <w:u w:val="single"/>
        </w:rPr>
        <w:t>)</w:t>
      </w:r>
      <w:r w:rsidRPr="00746099">
        <w:rPr>
          <w:rFonts w:ascii="Times New Roman" w:eastAsia="Times New Roman" w:hAnsi="Times New Roman" w:cs="Times New Roman"/>
          <w:sz w:val="17"/>
          <w:szCs w:val="17"/>
        </w:rPr>
        <w:t xml:space="preserve"> – Applicability – Contracts over $25,000</w:t>
      </w:r>
    </w:p>
    <w:p w:rsidR="00746099" w:rsidRPr="00746099" w:rsidRDefault="00746099" w:rsidP="00746099">
      <w:pPr>
        <w:spacing w:after="0" w:line="240" w:lineRule="auto"/>
        <w:rPr>
          <w:rFonts w:ascii="Times New Roman" w:eastAsia="Times New Roman" w:hAnsi="Times New Roman" w:cs="Times New Roman"/>
          <w:sz w:val="17"/>
          <w:szCs w:val="17"/>
        </w:rPr>
      </w:pP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Recipient agrees to the following: (1) It will comply with the requirements of 2 C.F.R. part 180, subpart C, as adopted and supplemented by U.S. DOT regulations at 2 C.F.R. part 1200, which include the following: (a) It will not enter into any arrangement to participate in the development or implementation of the Project with any Third Party Participant that is debarred or suspended except as authorized by: 1 U.S. DOT regulations, “</w:t>
      </w:r>
      <w:proofErr w:type="spellStart"/>
      <w:r w:rsidRPr="00746099">
        <w:rPr>
          <w:rFonts w:ascii="Times New Roman" w:eastAsia="Times New Roman" w:hAnsi="Times New Roman" w:cs="Times New Roman"/>
          <w:sz w:val="17"/>
          <w:szCs w:val="17"/>
        </w:rPr>
        <w:t>Nonprocurement</w:t>
      </w:r>
      <w:proofErr w:type="spellEnd"/>
      <w:r w:rsidRPr="00746099">
        <w:rPr>
          <w:rFonts w:ascii="Times New Roman" w:eastAsia="Times New Roman" w:hAnsi="Times New Roman" w:cs="Times New Roman"/>
          <w:sz w:val="17"/>
          <w:szCs w:val="17"/>
        </w:rPr>
        <w:t xml:space="preserve"> Suspension and Debarment,” 2 C.F.R. part 1200, 2 U.S. OMB, “Guidelines to Agencies on Governmentwide Debarment and Suspension (</w:t>
      </w:r>
      <w:proofErr w:type="spellStart"/>
      <w:r w:rsidRPr="00746099">
        <w:rPr>
          <w:rFonts w:ascii="Times New Roman" w:eastAsia="Times New Roman" w:hAnsi="Times New Roman" w:cs="Times New Roman"/>
          <w:sz w:val="17"/>
          <w:szCs w:val="17"/>
        </w:rPr>
        <w:t>Nonprocurement</w:t>
      </w:r>
      <w:proofErr w:type="spellEnd"/>
      <w:r w:rsidRPr="00746099">
        <w:rPr>
          <w:rFonts w:ascii="Times New Roman" w:eastAsia="Times New Roman" w:hAnsi="Times New Roman" w:cs="Times New Roman"/>
          <w:sz w:val="17"/>
          <w:szCs w:val="17"/>
        </w:rPr>
        <w:t xml:space="preserve">),” 2 C.F.R. part 180, including any amendments thereto, and 3 Executive Orders Nos. 12549 and 12689, “Debarment and Suspension,” 31 U.S.C. § 6101 note, (b) It will review the U.S. GSA “System for Award Management,” https://www.sam.gov, if required by U.S. DOT regulations, 2 C.F.R. part 1200, and (c) It will include, and require each of its Third Party Participants to include, a similar provision in each lower tier covered transaction, ensuring that each lower tier Third Party Participant: 1 Will comply with Federal debarment and suspension requirements, and 2 Reviews the “System for Award Management” at https://www.sam.gov, if necessary to comply with U.S. DOT regulations, 2 C.F.R. part 1200, and (2) If the Recipient suspends, debars, or takes any similar action against a Third Party Participant or individual, the Recipient will provide immediate written notice to the: (a) FTA Regional Counsel for the Region in which the Recipient is located or implements the Project, (b) FTA Project Manager if the Project is administered by an FTA Headquarters Office, or (c) FTA Chief Counsel,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Contracts Involving Federal Privacy Act Requirements</w:t>
      </w:r>
      <w:r w:rsidRPr="00746099">
        <w:rPr>
          <w:rFonts w:ascii="Times New Roman" w:eastAsia="Times New Roman" w:hAnsi="Times New Roman" w:cs="Times New Roman"/>
          <w:sz w:val="17"/>
          <w:szCs w:val="17"/>
        </w:rPr>
        <w:t xml:space="preserve"> – Applicability - When a grantee maintains files on drug and alcohol enforcement activities for FTA, and those files are organized so that information could be retrieved by personal identifier, the Privacy Act requirements apply to all contracts except micro-purchases ($3,000 or less, except for construction contracts over $2,000)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following requirements apply to the Contractor and its employees that administer any system of records on behalf of the Federal Government under any contract: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The Contractor also agrees to include these requirements in each subcontract to administer any system of records on behalf of the Federal Government financed in whole or in part with Federal assistance provided by FTA.</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Civil Rights Requirements</w:t>
      </w:r>
      <w:r w:rsidRPr="00746099">
        <w:rPr>
          <w:rFonts w:ascii="Times New Roman" w:eastAsia="Times New Roman" w:hAnsi="Times New Roman" w:cs="Times New Roman"/>
          <w:sz w:val="17"/>
          <w:szCs w:val="17"/>
        </w:rPr>
        <w:t>– Applicability – All contracts except micro-purchases ($3,000 or less, except for construction contracts over $2,000)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following requirements apply to the underlying contract: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Recipient understands and agrees that it must comply with applicable Federal civil rights laws and regulations, and follow applicable Federal guidance, except as the Federal Government determines otherwise in writing. Therefore, unless a Recipient or Program, including an Indian Tribe or the Tribal Transit Program, is specifically exempted from a civil rights statute, FTA requires compliance with that civil rights statute, including compliance with equity in service:</w:t>
      </w:r>
      <w:r w:rsidRPr="00746099">
        <w:rPr>
          <w:rFonts w:ascii="Times New Roman" w:eastAsia="Times New Roman" w:hAnsi="Times New Roman" w:cs="Times New Roman"/>
          <w:sz w:val="17"/>
          <w:szCs w:val="17"/>
        </w:rPr>
        <w:br/>
      </w: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a. Nondiscrimination in Federal Public Transportation Programs. The Recipient agrees to, and assures that each Third Party Participant will, comply with Federal transit law, 49 U.S.C. § 5332 (FTA’s “Nondiscrimination” statute): (1) FTA’s “Nondiscrimination” statute prohibits discrimination on the basis of: (a) Race, (b) Color, (c) Religion, (d) National origin, (e) Sex, (f) Disability, or (g) Age, and (2) The FTA “Nondiscrimination” statute’s prohibition against discrimination includes: (a) Exclusion from participation, (b) Denial of program benefits, or (c) Discrimination, including discrimination in employment or business opportunity, (3) Except as FTA determines otherwise in writing: (a) General. Follow: 1 The most recent edition of FTA Circular 4702.1, “Title VI Requirements and Guidelines for Federal Transit Administration Recipients,” to the extent consistent with applicable Federal laws, regulations, and guidance, and 2 Other applicable Federal guidance that may be issued, but (b) Exception for the Tribal Transit Program. FTA does not require an Indian Tribe to comply with FTA program-specific guidelines for Title VI when administering its projects funded under the Tribal Transit Program,</w:t>
      </w:r>
    </w:p>
    <w:p w:rsidR="00746099" w:rsidRPr="00746099" w:rsidRDefault="00746099" w:rsidP="00746099">
      <w:pPr>
        <w:spacing w:after="0" w:line="240" w:lineRule="auto"/>
        <w:rPr>
          <w:rFonts w:ascii="Times New Roman" w:eastAsia="Times New Roman" w:hAnsi="Times New Roman" w:cs="Times New Roman"/>
          <w:sz w:val="17"/>
          <w:szCs w:val="17"/>
        </w:rPr>
      </w:pP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b. Nondiscrimination – Title VI of the Civil Rights Act. The Recipient agrees to, and assures that each Third Party Participant will: (1) Prohibit discrimination based on: (a) Race, (b) Color, or (c) National origin, (2) Comply with: (a) Title VI of the Civil Rights Act of 1964, as amended, 42 U.S.C. § 2000d et seq., (b) U.S. DOT regulations, “Nondiscrimination in Federally-Assisted Programs of the Department of Transportation – Effectuation of Title VI of the Civil Rights Act of 1964,” 49 C.F.R. part 21, and (c) Federal transit law, specifically 49 U.S.C. § 5332, as stated in the preceding section a, and (3) Except as FTA determines otherwise in writing, follow: (a) The most recent edition of FTA Circular 4702.1, “Title VI and Title VI-Dependent Guidelines for Federal Transit Administration Recipients,” to the extent consistent with applicable Federal laws, regulations, and guidance. (b) U.S. DOJ, “Guidelines for the enforcement of Title VI, Civil Rights Act of 1964,” 28 C.F.R. § 50.3, and (c) Other applicable Federal guidance that may be issued,</w:t>
      </w:r>
    </w:p>
    <w:p w:rsidR="00746099" w:rsidRPr="00746099" w:rsidRDefault="00746099" w:rsidP="00746099">
      <w:pPr>
        <w:spacing w:after="0" w:line="240" w:lineRule="auto"/>
        <w:rPr>
          <w:rFonts w:ascii="Times New Roman" w:eastAsia="Times New Roman" w:hAnsi="Times New Roman" w:cs="Times New Roman"/>
          <w:sz w:val="17"/>
          <w:szCs w:val="17"/>
        </w:rPr>
      </w:pP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lastRenderedPageBreak/>
        <w:t>c. Equal Employment Opportunity. (1) Federal Requirements and Guidance. The Recipient agrees to, and assures that each Third Party Participant will, prohibit discrimination on the basis of race, color, religion, sex, or national origin, and: (a) Comply with Title VII of the Civil Rights Act of 1964, as amended, 42 U.S.C. § 2000e et seq., (b) Facilitate compliance with Executive Order No. 11246, “Equal Employment Opportunity,” as amended by Executive Order No. 11375, “Amending Executive Order No. 11246, Relating to Equal Employment Opportunity,” 42 U.S.C. § 2000e note, (c) Comply with Federal transit law, specifically 49 U.S.C. § 5332, as stated in section a, and (d) Comply with other applicable EEO laws and regulations, as provided in Federal guidance, including laws and regulations prohibiting discrimination on the basis of disability, except as the Federal Government determines otherwise in writing, (2)</w:t>
      </w: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General. The Recipient agrees to: (a) Ensure that applicants for employment are employed and employees are treated during employment without discrimination on the basis of their: 1 Race, 2 Color, 3 Religion, 4 Sex, 5 Disability, 6 Age, or 7 National origin, (b) Take affirmative action that includes, but is not limited to: 1 Recruitment advertising, 2 Recruitment, 3 Employment, 4 Rates of pay, 5 Other forms of compensation, 6 Selection for training, including apprenticeship, 7 Upgrading, 8 Transfers, 9 Demotions, 10 Layoffs, and 11 Terminations, but (b) Indian Tribe. Title VII of the Civil Rights Act of 1964, as amended, exempts Indian Tribes under the definition of "Employer". (3) Equal Employment Opportunity Requirements for Construction Activities. In addition to the foregoing, when undertaking “construction” as recognized by the U.S. Department of Labor (U.S. DOL), the Recipient agrees to comply, and assures the compliance of each Third Party Participant, with: (a) U.S. DOL regulations, “Office of Federal Contract Compliance Programs, Equal Employment Opportunity, Department of Labor,” 41 C.F.R. chapter 60, and (b) Executive Order No. 11246, “Equal Employment Opportunity,” as amended by Executive Order No. 11375, “Amending Executive Order No. 11246, Relating to Equal Employment Opportunity,” 42 U.S.C. § 2000e note, </w:t>
      </w:r>
    </w:p>
    <w:p w:rsidR="00746099" w:rsidRPr="00746099" w:rsidRDefault="00746099" w:rsidP="00746099">
      <w:pPr>
        <w:spacing w:after="0" w:line="240" w:lineRule="auto"/>
        <w:rPr>
          <w:rFonts w:ascii="Times New Roman" w:eastAsia="Times New Roman" w:hAnsi="Times New Roman" w:cs="Times New Roman"/>
          <w:sz w:val="17"/>
          <w:szCs w:val="17"/>
        </w:rPr>
      </w:pP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d. Disadvantaged Business Enterprise. To the extent authorized by applicable Federal law, the Recipient agrees to facilitate, and assures that each Third Party Participant will facilitate, participation by small business concerns owned and controlled by socially and economically disadvantaged individuals, also referred to as “Disadvantaged Business Enterprises” (DBEs), in the Project as follows: 1) Requirements. The Recipient agrees to comply with: (a) Section 1101(b) of MAP-21, 23 U.S.C. § 101 note, (b) U.S. DOT regulations, “Participation by Disadvantaged Business Enterprises in Department of Transportation Financial Assistance Programs,” 49 C.F.R. part 26, and (c) Federal transit law, specifically 49 U.S.C. § 5332, as stated in section a, (2) Assurance. As required by 49 C.F.R. § 26.13(a),</w:t>
      </w: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(b) DBE Program Requirements. Recipients receiving planning, capital and/or operating assistance that will award prime </w:t>
      </w:r>
      <w:proofErr w:type="gramStart"/>
      <w:r w:rsidRPr="00746099">
        <w:rPr>
          <w:rFonts w:ascii="Times New Roman" w:eastAsia="Times New Roman" w:hAnsi="Times New Roman" w:cs="Times New Roman"/>
          <w:sz w:val="17"/>
          <w:szCs w:val="17"/>
        </w:rPr>
        <w:t>third party</w:t>
      </w:r>
      <w:proofErr w:type="gramEnd"/>
      <w:r w:rsidRPr="00746099">
        <w:rPr>
          <w:rFonts w:ascii="Times New Roman" w:eastAsia="Times New Roman" w:hAnsi="Times New Roman" w:cs="Times New Roman"/>
          <w:sz w:val="17"/>
          <w:szCs w:val="17"/>
        </w:rPr>
        <w:t xml:space="preserve"> contracts exceeding $250,000 in a Federal fiscal year must: 1 Have a DBE program meeting the requirements of 49 C.F.R. part 26, 2 Implement a DBE program approved by FTA, and 3 Establish an annual DBE participation goal, (c) Special Requirements for a Transit Vehicle Manufacturer. The Recipient understands and agrees that each transit vehicle manufacturer, as a condition of being authorized to bid or propose on FTA-assisted transit vehicle procurements, must certify that it has complied with the requirements of 49 C.F.R. part 26, (d) the Recipient provides assurance that: The Recipient shall not discriminate on the basis of race, color, national origin, or sex in the award and performance of any DOT-assisted contract or in the administration of its DBE program or the requirements of 49 C.F.R. part 26. The Recipient shall take all necessary and reasonable steps under 49 C.F.R. part 26 to ensure nondiscrimination in the award and administration of DOT-assisted contracts. The Recipient's DBE program, as required by 49 C.F.R. part 26 and as approved by DOT, is incorporated by reference in this agreement. Implementation of this program is a legal obligation and failure to carry out its terms shall be treated as a violation of this agreement. Upon notification to the Recipient of its failure to carry out its approved program, the Department may impose sanctions as provided for under 49 C.F.R. part 26 and may, in appropriate cases, refer the matter for enforcement under 18 U.S.C. § 1001 and/or the Program Fraud Civil Remedies Act of 1986, 31 U.S.C. § 3801 et seq., (2) Exception for the Tribal Transit Program. FTA exempts Indian tribes from the Disadvantaged Business Enterprise regulations at 49 C.F.R. part 26 under MAP-21 and previous legislation,</w:t>
      </w:r>
    </w:p>
    <w:p w:rsidR="00746099" w:rsidRPr="00746099" w:rsidRDefault="00746099" w:rsidP="00746099">
      <w:pPr>
        <w:spacing w:after="0" w:line="240" w:lineRule="auto"/>
        <w:rPr>
          <w:rFonts w:ascii="Times New Roman" w:eastAsia="Times New Roman" w:hAnsi="Times New Roman" w:cs="Times New Roman"/>
          <w:sz w:val="17"/>
          <w:szCs w:val="17"/>
        </w:rPr>
      </w:pP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e. Nondiscrimination on the Basis of Sex. The Recipient agrees to comply with Federal prohibitions against discrimination on the basis of sex, including: (1) Title IX of the Education Amendments of 1972, as amended, 20 U.S.C. § 1681 et seq., (2) U.S. DOT regulations, “Nondiscrimination on the Basis of Sex in Education Programs or Activities Receiving Federal Financial Assistance,” 49 C.F.R. part 25, and (3) Federal transit law, specifically 49 U.S.C. § 5332, as stated in section a,</w:t>
      </w:r>
    </w:p>
    <w:p w:rsidR="00746099" w:rsidRPr="00746099" w:rsidRDefault="00746099" w:rsidP="00746099">
      <w:pPr>
        <w:spacing w:after="0" w:line="240" w:lineRule="auto"/>
        <w:rPr>
          <w:rFonts w:ascii="Times New Roman" w:eastAsia="Times New Roman" w:hAnsi="Times New Roman" w:cs="Times New Roman"/>
          <w:sz w:val="17"/>
          <w:szCs w:val="17"/>
        </w:rPr>
      </w:pP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f. Nondiscrimination on the Basis of Age. The Recipient agrees to comply with Federal prohibitions against discrimination on the basis of age, including: (1) The Age Discrimination in Employment Act (ADEA), 29 U.S.C. §§ 621 – 634, which prohibits discrimination on the basis of age, (2) U.S. Equal Employment Opportunity Commission (U.S. EEOC) regulations, “Age Discrimination in Employment Act,” 29 C.F.R. part 1625, which implements the ADEA, (3) The Age Discrimination Act of 1975, as amended, 42 U.S.C. § 6101 et seq., which prohibits discrimination against individuals on the basis of age in the administration of programs or activities receiving Federal funds, (4) U.S. Health and Human Services regulations, “Nondiscrimination on the Basis of Age in Programs or Activities Receiving Federal Financial Assistance,” 45 C.F.R. part 90, which implements the Age Discrimination Act of 1975, and (5) Federal transit law, specifically 49 U.S.C. § 5332, as stated in section a,</w:t>
      </w:r>
    </w:p>
    <w:p w:rsidR="00746099" w:rsidRPr="00746099" w:rsidRDefault="00746099" w:rsidP="00746099">
      <w:pPr>
        <w:spacing w:after="0" w:line="240" w:lineRule="auto"/>
        <w:rPr>
          <w:rFonts w:ascii="Times New Roman" w:eastAsia="Times New Roman" w:hAnsi="Times New Roman" w:cs="Times New Roman"/>
          <w:sz w:val="17"/>
          <w:szCs w:val="17"/>
        </w:rPr>
      </w:pP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g. Nondiscrimination on the Basis of Disability. The Recipient agrees to comply with the following Federal prohibitions pertaining to discrimination against seniors or individuals with disabilities: (1) Federal laws, including: (a) Section 504 of the Rehabilitation Act of 1973, as amended, 29 U.S.C. § 794, which prohibits discrimination on the basis of disability in the administration of federally funded programs or activities, (b) The Americans with Disabilities Act of 1990 (ADA), as amended, 42 U.S.C. § 12101 et seq., which requires that accessible facilities and services be made available to individuals with disabilities, 1 General. Titles I, II, and III of the ADA apply to FTA Recipients, but 2 Indian Tribes. While Titles II and III of the ADA apply to Indian Tribes, Title I of the ADA exempts Indian Tribes from the definition of “employer,” (c) The Architectural Barriers Act of 1968, as amended, 42 U.S.C. § 4151 et seq., which requires that buildings and public accommodations be accessible to individuals with disabilities, (d) Federal transit law, specifically 49 U.S.C. § 5332, which now includes disability as a prohibited basis for discrimination, and (e) Other applicable laws and amendments pertaining to access for elderly individuals or individuals with disabilities, (2) Federal regulations, including: (a) U.S. DOT regulations, “Transportation Services for Individuals with Disabilities (ADA),” 49 C.F.R. part 37, (b) U.S. DOT regulations, “Nondiscrimination on the Basis of Disability in Programs and Activities Receiving or Benefiting from Federal Financial Assistance,” 49 C.F.R. part 27, (c) </w:t>
      </w:r>
      <w:r w:rsidRPr="00746099">
        <w:rPr>
          <w:rFonts w:ascii="Times New Roman" w:eastAsia="Times New Roman" w:hAnsi="Times New Roman" w:cs="Times New Roman"/>
          <w:sz w:val="17"/>
          <w:szCs w:val="17"/>
        </w:rPr>
        <w:lastRenderedPageBreak/>
        <w:t>U.S. DOT regulations, “Transportation for Individuals with Disabilities: Passenger Vessels,” 49 C.F.R. part 39, (d) Joint U.S. Architectural and Transportation Barriers Compliance Board (U.S. ATBCB) and U.S. DOT regulations, “Americans With Disabilities</w:t>
      </w: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(ADA) Accessibility Specifications for Transportation Vehicles,” 36 C.F.R. part 1192 and 49 C.F.R. part 38, (e) U.S. DOJ regulations, “Nondiscrimination on the Basis of Disability in State and Local Government Services,” 28 C.F.R. part 35, (f) U.S. DOJ regulations, “Nondiscrimination on the Basis of Disability by Public Accommodations and in Commercial Facilities,” 28 C.F.R. part 36, (g) U.S. EEOC, “Regulations to Implement the Equal Employment Provisions of the Americans with Disabilities Act,” 29 C.F.R. part 1630, (h) U.S. Federal Communications Commission regulations, “Telecommunications Relay Services and Related Customer Premises Equipment for Persons with Disabilities,” 47 C.F.R. part 64, Subpart F, (</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U.S. ATBCB regulations, “Electronic and Information Technology Accessibility Standards,” 36 C.F.R. part 1194, and (j) FTA regulations, “Transportation for Elderly and Handicapped</w:t>
      </w: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Persons,” 49 C.F.R. part 609, and (3) Other applicable Federal civil rights and nondiscrimination guidance,</w:t>
      </w:r>
    </w:p>
    <w:p w:rsidR="00746099" w:rsidRPr="00746099" w:rsidRDefault="00746099" w:rsidP="00746099">
      <w:pPr>
        <w:spacing w:after="0" w:line="240" w:lineRule="auto"/>
        <w:rPr>
          <w:rFonts w:ascii="Times New Roman" w:eastAsia="Times New Roman" w:hAnsi="Times New Roman" w:cs="Times New Roman"/>
          <w:sz w:val="17"/>
          <w:szCs w:val="17"/>
        </w:rPr>
      </w:pP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h. Drug or Alcohol Abuse - Confidentiality and Other Civil Rights Protections. The Recipient agrees to comply with the confidentiality and civil rights protections of: (1) The Drug Abuse Office and Treatment Act of 1972, as amended, 21 U.S.C. § 1101 et seq., (2) The Comprehensive Alcohol Abuse and Alcoholism Prevention, Treatment and Rehabilitation Act of 1970, as amended, 42 U.S.C. § 4541 et seq., and (3) The Public Health Service Act, as amended, 42 U.S.C. §§ 290dd – 290dd-2,</w:t>
      </w:r>
    </w:p>
    <w:p w:rsidR="00746099" w:rsidRPr="00746099" w:rsidRDefault="00746099" w:rsidP="00746099">
      <w:pPr>
        <w:spacing w:after="0" w:line="240" w:lineRule="auto"/>
        <w:rPr>
          <w:rFonts w:ascii="Times New Roman" w:eastAsia="Times New Roman" w:hAnsi="Times New Roman" w:cs="Times New Roman"/>
          <w:sz w:val="17"/>
          <w:szCs w:val="17"/>
        </w:rPr>
      </w:pPr>
    </w:p>
    <w:p w:rsidR="00746099" w:rsidRPr="00746099" w:rsidRDefault="00746099" w:rsidP="00746099">
      <w:pPr>
        <w:spacing w:after="0" w:line="240" w:lineRule="auto"/>
        <w:rPr>
          <w:rFonts w:ascii="Times New Roman" w:eastAsia="Times New Roman" w:hAnsi="Times New Roman" w:cs="Times New Roman"/>
          <w:sz w:val="17"/>
          <w:szCs w:val="17"/>
        </w:rPr>
      </w:pP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Access to Services for People with Limited English Proficiency. Except as the Federal Government determines otherwise in writing, the Recipient agrees to promote accessibility of public transportation services to people whose understanding of English is limited by following: 1) Executive Order No. 13166, “Improving Access to Services for Persons with Limited English Proficiency,” August 11, 2000, 42 U.S.C. § 2000d-1 note, and (2) U.S. DOT Notice, “DOT Policy Guidance Concerning Recipients’ Responsibilities to Limited English Proficiency (LEP) Persons,” 70 Fed. Reg. 74087, December 14, 2005,</w:t>
      </w:r>
    </w:p>
    <w:p w:rsidR="00746099" w:rsidRPr="00746099" w:rsidRDefault="00746099" w:rsidP="00746099">
      <w:pPr>
        <w:spacing w:after="0" w:line="240" w:lineRule="auto"/>
        <w:rPr>
          <w:rFonts w:ascii="Times New Roman" w:eastAsia="Times New Roman" w:hAnsi="Times New Roman" w:cs="Times New Roman"/>
          <w:sz w:val="17"/>
          <w:szCs w:val="17"/>
        </w:rPr>
      </w:pP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j. Other Nondiscrimination Laws. Except as the Federal Government determines otherwise in writing, the Recipient agrees to: (1) Comply with other applicable Federal nondiscrimination laws and regulations, and (2) Follow Federal guidance prohibiting discrimination.\</w:t>
      </w:r>
    </w:p>
    <w:p w:rsidR="00746099" w:rsidRPr="00746099" w:rsidRDefault="00746099" w:rsidP="00746099">
      <w:pPr>
        <w:spacing w:after="0" w:line="240" w:lineRule="auto"/>
        <w:rPr>
          <w:rFonts w:ascii="Times New Roman" w:eastAsia="Times New Roman" w:hAnsi="Times New Roman" w:cs="Times New Roman"/>
          <w:sz w:val="17"/>
          <w:szCs w:val="17"/>
        </w:rPr>
      </w:pPr>
    </w:p>
    <w:p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k. Remedies. Remedies for failure to comply with applicable Federal Civil Rights laws and Federal regulations may be enforced as provided in those Federal laws or Federal regulations.</w:t>
      </w:r>
    </w:p>
    <w:p w:rsidR="00746099" w:rsidRPr="00746099" w:rsidRDefault="00746099" w:rsidP="00746099">
      <w:pPr>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Breaches and Dispute Resolution</w:t>
      </w:r>
      <w:r w:rsidRPr="00746099">
        <w:rPr>
          <w:rFonts w:ascii="Times New Roman" w:eastAsia="Times New Roman" w:hAnsi="Times New Roman" w:cs="Times New Roman"/>
          <w:sz w:val="17"/>
          <w:szCs w:val="17"/>
        </w:rPr>
        <w:t xml:space="preserve"> – Applicability – All contracts over $100,000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Disputes arising in the performance of this contract which are not resolved by agreement of the parties shall be decided in writing by the recipient’s authorized representative. This decision shall be final and conclusive unless within ten (10) days from the date of receipt of its copy, contractor mails or otherwise furnishes a written appeal to the recipient’s CEO. In connection with such appeal, contractor shall be afforded an opportunity to be heard and to offer evidence in support of its position. The decision of the recipient’s CEO shall be binding upon contractor and contractor shall abide by the decision. FTA has a vested interest in the settlement of any violation of Federal law including the </w:t>
      </w:r>
      <w:proofErr w:type="spellStart"/>
      <w:r w:rsidRPr="00746099">
        <w:rPr>
          <w:rFonts w:ascii="Times New Roman" w:eastAsia="Times New Roman" w:hAnsi="Times New Roman" w:cs="Times New Roman"/>
          <w:sz w:val="17"/>
          <w:szCs w:val="17"/>
        </w:rPr>
        <w:t>the</w:t>
      </w:r>
      <w:proofErr w:type="spellEnd"/>
      <w:r w:rsidRPr="00746099">
        <w:rPr>
          <w:rFonts w:ascii="Times New Roman" w:eastAsia="Times New Roman" w:hAnsi="Times New Roman" w:cs="Times New Roman"/>
          <w:sz w:val="17"/>
          <w:szCs w:val="17"/>
        </w:rPr>
        <w:t xml:space="preserve"> False Claims Act, 31 U.S.C. § 3729.</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Performance During Dispute - Unless otherwise directed by the recipient, contractor shall continue performance under this contract while matters in dispute are being resolved.</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Claims for Damages - Should either party to the contract suffer injury or damage to person or property because of any act or omission of the party or of any of his employees, agents or others for whose acts he is legally liable, a claim for damages therefore shall be made in writing to such other party within ten days after the first observance of such injury or damage.</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Remedies - Unless this contract provides otherwise, all claims, counterclaims, disputes and other matters in question between the recipient and contractor arising out of or relating to this agreement or its breach will be decided by arbitration if the parties mutually agree, or in a court of competent jurisdiction within the residing State. Rights and Remedies - Duties and obligations imposed by the contract documents and the rights and remedies available thereunder shall be in addition to and not a limitation of any duties, obligations, rights and remedies otherwise imposed or available by law. No action or failure to act by the recipient or contractor shall constitute a waiver of any right or duty afforded any of them under the contract, nor shall any such action or failure to act constitute an approval of or acquiescence in any breach thereunder, except as may be specifically agreed in writing.</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Patent and Rights Data</w:t>
      </w:r>
      <w:r w:rsidRPr="00746099">
        <w:rPr>
          <w:rFonts w:ascii="Times New Roman" w:eastAsia="Times New Roman" w:hAnsi="Times New Roman" w:cs="Times New Roman"/>
          <w:sz w:val="17"/>
          <w:szCs w:val="17"/>
        </w:rPr>
        <w:t xml:space="preserve"> – Applicability – Research projects in which FTA finances the purpose of the grant is to finance the development of a product or information.  These patent and data rights requirements do not apply to capital projects or operating projects, even though a small portion of the sales price may cover the cost of product development or writing the user's manual  or to micro-purchases ($3,000 or less, except for construction contracts over $2,000)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Contracts Involving Experimental, Developmental, Or Research Work.</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A.  Rights in Data</w:t>
      </w:r>
      <w:r w:rsidRPr="00746099">
        <w:rPr>
          <w:rFonts w:ascii="Times New Roman" w:eastAsia="Times New Roman" w:hAnsi="Times New Roman" w:cs="Times New Roman"/>
          <w:sz w:val="17"/>
          <w:szCs w:val="17"/>
        </w:rPr>
        <w:t xml:space="preserve"> - </w:t>
      </w:r>
      <w:proofErr w:type="gramStart"/>
      <w:r w:rsidRPr="00746099">
        <w:rPr>
          <w:rFonts w:ascii="Times New Roman" w:eastAsia="Times New Roman" w:hAnsi="Times New Roman" w:cs="Times New Roman"/>
          <w:sz w:val="17"/>
          <w:szCs w:val="17"/>
        </w:rPr>
        <w:t>This following requirements</w:t>
      </w:r>
      <w:proofErr w:type="gramEnd"/>
      <w:r w:rsidRPr="00746099">
        <w:rPr>
          <w:rFonts w:ascii="Times New Roman" w:eastAsia="Times New Roman" w:hAnsi="Times New Roman" w:cs="Times New Roman"/>
          <w:sz w:val="17"/>
          <w:szCs w:val="17"/>
        </w:rPr>
        <w:t xml:space="preserve"> apply to each contract involving experimental, developmental or research work: (1) The term "subject data" used in this clause means recorded information, whether or not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w:t>
      </w:r>
      <w:r w:rsidRPr="00746099">
        <w:rPr>
          <w:rFonts w:ascii="Times New Roman" w:eastAsia="Times New Roman" w:hAnsi="Times New Roman" w:cs="Times New Roman"/>
          <w:sz w:val="17"/>
          <w:szCs w:val="17"/>
        </w:rPr>
        <w:lastRenderedPageBreak/>
        <w:t>information incidental to contract administration.</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(2) The following restrictions apply to all subject data first produced in the performance of the contract to which this Attachment has been added: (a) Except for its own internal use, the Purchaser or Contractor may not publish or reproduce subject data in whole or in part, or in any manner or form, nor may the Purchaser or Contractor authorize others to do so, without the written consent of the Federal Government, until such time as the Federal Government may have either released or approved the release of such data to the public; this restriction on publication, however, does not apply to any contract with an academic institution. (b) In accordance with 49 C.F.R. § 18.34 and 49 C.F.R. § 19.36, the Federal Government reserves a royalty-free, non-exclusive and irrevocable license to reproduce, publish, or otherwise use, and to authorize others to use, for "Federal Government purposes," any subject data or copyright described in subsections (2)(b)1 and (2)(b)2 of this clause below.  As used in the previous sentence, "for Federal Government purposes," means use only for the direct purposes of the Federal Government.  Without the copyright owner's consent, the Federal Government may not extend its Federal license to any other party. 1.  Any subject data developed under that contract, whether or not a copyright has been obtained; </w:t>
      </w:r>
      <w:proofErr w:type="gramStart"/>
      <w:r w:rsidRPr="00746099">
        <w:rPr>
          <w:rFonts w:ascii="Times New Roman" w:eastAsia="Times New Roman" w:hAnsi="Times New Roman" w:cs="Times New Roman"/>
          <w:sz w:val="17"/>
          <w:szCs w:val="17"/>
        </w:rPr>
        <w:t>and  2</w:t>
      </w:r>
      <w:proofErr w:type="gramEnd"/>
      <w:r w:rsidRPr="00746099">
        <w:rPr>
          <w:rFonts w:ascii="Times New Roman" w:eastAsia="Times New Roman" w:hAnsi="Times New Roman" w:cs="Times New Roman"/>
          <w:sz w:val="17"/>
          <w:szCs w:val="17"/>
        </w:rPr>
        <w:t>.  Any rights of copyright purchased by the Purchaser or Contractor using Federal assistance in whole or in part provided by FTA. (c) When FTA awards Federal assistance for experimental, developmental, or research work, it is FTA's general intention to increase transportation knowledge available to the public, rather than to restrict the benefits resulting from the work to participants in that work.  Therefore, unless FTA determines otherwise, the Purchaser and the Contractor performing experimental, developmental, or research work required by the underlying contract to which this Attachment is added agrees to permit FTA to make available to the public, either FTA's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(c</w:t>
      </w:r>
      <w:proofErr w:type="gramStart"/>
      <w:r w:rsidRPr="00746099">
        <w:rPr>
          <w:rFonts w:ascii="Times New Roman" w:eastAsia="Times New Roman" w:hAnsi="Times New Roman" w:cs="Times New Roman"/>
          <w:sz w:val="17"/>
          <w:szCs w:val="17"/>
        </w:rPr>
        <w:t>) ,</w:t>
      </w:r>
      <w:proofErr w:type="gramEnd"/>
      <w:r w:rsidRPr="00746099">
        <w:rPr>
          <w:rFonts w:ascii="Times New Roman" w:eastAsia="Times New Roman" w:hAnsi="Times New Roman" w:cs="Times New Roman"/>
          <w:sz w:val="17"/>
          <w:szCs w:val="17"/>
        </w:rPr>
        <w:t xml:space="preserve"> however, does not apply to adaptations of automatic data processing equipment or programs for the Purchaser or Contractor's use whose costs are financed in whole or in part with Federal assistance provided by FTA for transportation capital projects. (d) Unless prohibited by state law, upon request by the Federal Government, the Purchaser and the Contractor agree to indemnify, save, and hold harmless the Federal Government, its officers, agents, and employees acting within the scope of their official duties against any liability, including costs and expenses, resulting from any willful or intentional violation by the Purchaser or Contractor of proprietary rights, copyrights, or right of privacy, arising out of the publication, translation, reproduction, delivery, use, or disposition of any data furnished under that contract. Neither the Purchaser nor the Contractor shall be required to indemnify the Federal Government for any such liability arising out of the wrongful act of any employee, official, or agents of the Federal Government.  (e) Nothing contained in this clause on rights in data shall imply a license to the Federal Government under any patent or be construed as affecting the scope of any license or other right otherwise granted to the Federal Government under any patent. (f) Data developed by the Purchaser or Contractor and financed entirely without using Federal assistance provided by the Federal Government that has been incorporated into work required by the underlying contract to which this Attachment has been added is exempt from the requirements of subsections (b), (c), and (d) of this clause, provided that the Purchaser or Contractor identifies that data in writing at the time of delivery of the contract work. (g) Unless FTA determines otherwise, the Contractor agrees to include these requirements in each subcontract for experimental, developmental, or research work financed in whole or in part with Federal assistance provided by FTA. (3) Unless the Federal Government later makes a contrary determination in writing, irrespective of the Contractor's status (i.e., a large business, small business, state government or state instrumentality, local government, nonprofit organization, institution of higher education, individual, etc.),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(4) The Contractor also agrees to include these requirements in each subcontract for experimental, developmental, or research work financed in whole or in part with Federal assistance provided by FTA.</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B</w:t>
      </w:r>
      <w:r w:rsidRPr="001A1C43">
        <w:rPr>
          <w:rFonts w:ascii="Times New Roman" w:eastAsia="Times New Roman" w:hAnsi="Times New Roman" w:cs="Times New Roman"/>
          <w:b/>
          <w:sz w:val="17"/>
          <w:szCs w:val="17"/>
          <w:u w:val="single"/>
        </w:rPr>
        <w:t>.  Patent Rights</w:t>
      </w:r>
      <w:r w:rsidRPr="00746099">
        <w:rPr>
          <w:rFonts w:ascii="Times New Roman" w:eastAsia="Times New Roman" w:hAnsi="Times New Roman" w:cs="Times New Roman"/>
          <w:sz w:val="17"/>
          <w:szCs w:val="17"/>
        </w:rPr>
        <w:t xml:space="preserve"> - The following requirements apply to each contract involving experimental, developmental, or research work:</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(1) General - 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 until FTA is ultimately notified.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(2) Unless the Federal Government later makes a contrary determination in writing, irrespective of the Contractor's status (a large business, small business, state government or state instrumentality, local government, nonprofit organization, institution of higher education, individual),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(3) The Contractor also agrees to include the requirements of this clause in each subcontract for experimental, developmental, or research work financed in whole or in part with Federal assistance provided by FTA.</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Disadvantaged Business Enterprise (DBE)</w:t>
      </w:r>
      <w:r w:rsidRPr="00746099">
        <w:rPr>
          <w:rFonts w:ascii="Times New Roman" w:eastAsia="Times New Roman" w:hAnsi="Times New Roman" w:cs="Times New Roman"/>
          <w:sz w:val="17"/>
          <w:szCs w:val="17"/>
        </w:rPr>
        <w:t xml:space="preserve"> – Applicability – Contracts over $3,000 awarded on the basis of a bid or proposal offering to use DBEs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a. This contract is subject to the requirements of Section 1101(b) of Map-21, 23U.S.C. § 101 note, Title 49, Code of Federal Regulations, Part 26, and 49 U.S.C. § 5332 Participation by Disadvantaged Business Enterprises in Department of Transportation Financial Assistance Programs.  The national goal for participation of Disadvantaged Business Enterprises (DBE) is 10%. The recipient’s overall </w:t>
      </w:r>
      <w:r w:rsidRPr="00746099">
        <w:rPr>
          <w:rFonts w:ascii="Times New Roman" w:eastAsia="Times New Roman" w:hAnsi="Times New Roman" w:cs="Times New Roman"/>
          <w:sz w:val="17"/>
          <w:szCs w:val="17"/>
        </w:rPr>
        <w:lastRenderedPageBreak/>
        <w:t>goal for DBE participation is listed elsewhere. If a separate contract goal for DBE participation has been established for this procurement, it is listed elsewhere.</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b. The contractor shall not discriminate on the basis of race, color, religion, national origin or sex in the performance of this contract. The contractor shall carry out applicable requirements of 49 CFR Part 26 in the award and administration of this contract. Failure by the contractor to carry out these requirements is a material breach of this contract, which may result in the termination of this contract or such other remedy as the </w:t>
      </w:r>
      <w:proofErr w:type="spellStart"/>
      <w:r w:rsidRPr="00746099">
        <w:rPr>
          <w:rFonts w:ascii="Times New Roman" w:eastAsia="Times New Roman" w:hAnsi="Times New Roman" w:cs="Times New Roman"/>
          <w:sz w:val="17"/>
          <w:szCs w:val="17"/>
        </w:rPr>
        <w:t>municicpal</w:t>
      </w:r>
      <w:proofErr w:type="spellEnd"/>
      <w:r w:rsidRPr="00746099">
        <w:rPr>
          <w:rFonts w:ascii="Times New Roman" w:eastAsia="Times New Roman" w:hAnsi="Times New Roman" w:cs="Times New Roman"/>
          <w:sz w:val="17"/>
          <w:szCs w:val="17"/>
        </w:rPr>
        <w:t xml:space="preserve"> corporation deems appropriate. Each subcontract the contractor signs with a subcontractor must include the assurance in this paragraph (see 49 CFR 26.13(b)).</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 If a separate contract goal has been established, Bidders/offerors are required to document sufficient DBE participation to meet these goals or, alternatively, document adequate good faith efforts to do so, as provided for in 49 CFR 26.53.</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d. If no separate contract goal has been established, the successful bidder/offeror will be required to report its DBE participation obtained through race-neutral means throughout the period of performance.</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e. The contractor is required to pay its subcontractors performing work related to this contract for satisfactory performance of that work no later than 30 days after the contractor’s receipt of payment for that work from the recipient. In addition, the contractor may not hold retainage from its subcontractors or must return any retainage payments to those subcontractors within 30 days after the subcontractor's work related to this contract is satisfactorily completed or must return any retainage payments to those subcontractors within 30 days after incremental acceptance of the subcontractor’s work by the recipient and contractor’s receipt of the partial retainage payment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related to the subcontractor’s work. </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f. The contractor must promptly notify the recipient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the recipient.</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Prompt payment</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prime contractor agrees to pay each subcontractor under this prime contract for satisfactory performance of its contract no later than 30 days from the receipt of each payment the prime contract receives from the Recipient. The prime contractor agrees further to return retainage payments to each subcontractor within 30 days after the subcontractors work is satisfactorily completed. Any delay or postponement of payment from the above referenced time frame may occur only for good cause following written approval of the Recipient. This clause applies to both DBE and non-DBE subcontracts.</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Incorporation of Federal Transit Administration (FTA) Terms</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preceding provisions include, in part, certain Standard Terms &amp; Conditions required by USDOT, whether or not expressly stated in the preceding contract provisions. All USDOT-required contractual provisions, as stated in FTA Circular 4220.1F,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request that would cause the recipient to be in violation of FTA terms and conditions.</w:t>
      </w:r>
    </w:p>
    <w:p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46099">
        <w:rPr>
          <w:rFonts w:ascii="Times New Roman" w:eastAsia="Times New Roman" w:hAnsi="Times New Roman" w:cs="Times New Roman"/>
          <w:b/>
          <w:sz w:val="20"/>
          <w:szCs w:val="20"/>
        </w:rPr>
        <w:lastRenderedPageBreak/>
        <w:t>Other Federal &amp; Contract Requirements (not clauses)</w:t>
      </w:r>
    </w:p>
    <w:p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 w:val="16"/>
          <w:szCs w:val="16"/>
          <w:u w:val="single"/>
        </w:rPr>
      </w:pPr>
      <w:r w:rsidRPr="00746099">
        <w:rPr>
          <w:rFonts w:ascii="Times New Roman" w:eastAsia="Times New Roman" w:hAnsi="Times New Roman" w:cs="Times New Roman"/>
          <w:b/>
          <w:sz w:val="16"/>
          <w:szCs w:val="16"/>
          <w:u w:val="single"/>
        </w:rPr>
        <w:t>(Recommended for inclusion in solicitation/contract language)</w:t>
      </w:r>
    </w:p>
    <w:p w:rsidR="00746099" w:rsidRPr="00B66705"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 w:val="16"/>
          <w:szCs w:val="16"/>
          <w:u w:val="single"/>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b/>
          <w:i/>
          <w:sz w:val="16"/>
          <w:szCs w:val="16"/>
          <w:u w:val="single"/>
        </w:rPr>
      </w:pPr>
      <w:r w:rsidRPr="00B66705">
        <w:rPr>
          <w:rFonts w:ascii="Times New Roman" w:eastAsia="Times New Roman" w:hAnsi="Times New Roman" w:cs="Times New Roman"/>
          <w:b/>
          <w:i/>
          <w:sz w:val="16"/>
          <w:szCs w:val="16"/>
          <w:u w:val="single"/>
        </w:rPr>
        <w:t>Other Federal Requirements</w:t>
      </w:r>
      <w:r w:rsidRPr="00B66705">
        <w:rPr>
          <w:rFonts w:ascii="Times New Roman" w:eastAsia="Times New Roman" w:hAnsi="Times New Roman" w:cs="Times New Roman"/>
          <w:b/>
          <w:i/>
          <w:sz w:val="16"/>
          <w:szCs w:val="16"/>
          <w:u w:val="single"/>
        </w:rPr>
        <w:br/>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Full and Open Competition</w:t>
      </w:r>
      <w:r w:rsidRPr="00B66705">
        <w:rPr>
          <w:rFonts w:ascii="Times New Roman" w:eastAsia="Times New Roman" w:hAnsi="Times New Roman" w:cs="Times New Roman"/>
          <w:sz w:val="16"/>
          <w:szCs w:val="16"/>
        </w:rPr>
        <w:t xml:space="preserve"> – In accordance with 49 U.S.C. § 5325(h) all procurement transactions shall be conducted in a manner that provides full and open competition.</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Prohibition Against Exclusionary or Discriminatory Specifications</w:t>
      </w:r>
      <w:r w:rsidRPr="00B66705">
        <w:rPr>
          <w:rFonts w:ascii="Times New Roman" w:eastAsia="Times New Roman" w:hAnsi="Times New Roman" w:cs="Times New Roman"/>
          <w:sz w:val="16"/>
          <w:szCs w:val="16"/>
        </w:rPr>
        <w:t xml:space="preserve"> – Apart from inconsistent requirements imposed by Federal statute or regulations, the contractor shall comply with the requirements of 49 USC 5323(h)(2) by refraining from using any FTA assistance to support procurements using exclusionary or discriminatory specifications.</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Conformance with ITS National Architecture</w:t>
      </w:r>
      <w:r w:rsidRPr="00B66705">
        <w:rPr>
          <w:rFonts w:ascii="Times New Roman" w:eastAsia="Times New Roman" w:hAnsi="Times New Roman" w:cs="Times New Roman"/>
          <w:sz w:val="16"/>
          <w:szCs w:val="16"/>
        </w:rPr>
        <w:t xml:space="preserve"> – Contractor shall conform, to the extent applicable, to the National Intelligent Transportation Standards architecture as required by Map-21 and follow the provisions of FTA Notice, “FTA National Architecture Policy on Transit Projects,” 66 Fed. Reg.1455 </w:t>
      </w:r>
      <w:proofErr w:type="spellStart"/>
      <w:r w:rsidRPr="00B66705">
        <w:rPr>
          <w:rFonts w:ascii="Times New Roman" w:eastAsia="Times New Roman" w:hAnsi="Times New Roman" w:cs="Times New Roman"/>
          <w:sz w:val="16"/>
          <w:szCs w:val="16"/>
        </w:rPr>
        <w:t>etseq</w:t>
      </w:r>
      <w:proofErr w:type="spellEnd"/>
      <w:r w:rsidRPr="00B66705">
        <w:rPr>
          <w:rFonts w:ascii="Times New Roman" w:eastAsia="Times New Roman" w:hAnsi="Times New Roman" w:cs="Times New Roman"/>
          <w:sz w:val="16"/>
          <w:szCs w:val="16"/>
        </w:rPr>
        <w:t xml:space="preserve">., January 8, 2001, and any other implementing directives FTA may issue at a later date, except to the extent FTA determines otherwise in writing. </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Access Requirements for Persons with Disabilities</w:t>
      </w:r>
      <w:r w:rsidRPr="00B66705">
        <w:rPr>
          <w:rFonts w:ascii="Times New Roman" w:eastAsia="Times New Roman" w:hAnsi="Times New Roman" w:cs="Times New Roman"/>
          <w:sz w:val="16"/>
          <w:szCs w:val="16"/>
        </w:rPr>
        <w:t xml:space="preserve"> – Contractor shall comply with Federal policy that the elderly and persons with disabilities have the same rights as other persons to use mass transportation services and facilities and that special efforts shall be made in planning and designing those services and facilities to implement that policy.  Contractor shall also comply with all applicable requirements of Sec. 504 of the Rehabilitation Act (1973), as amended, 29 USC 794, which prohibits discrimination on the basis of handicaps, and the Americans with Disabilities Act of 1990 (ADA), as amended, 42 USC 12101 et seq., which requires that accessible facilities and services be made available to persons with disabilities, including any subsequent amendments thereto.</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Notification of Federal Participation</w:t>
      </w:r>
      <w:r w:rsidRPr="00B66705">
        <w:rPr>
          <w:rFonts w:ascii="Times New Roman" w:eastAsia="Times New Roman" w:hAnsi="Times New Roman" w:cs="Times New Roman"/>
          <w:sz w:val="16"/>
          <w:szCs w:val="16"/>
        </w:rPr>
        <w:t xml:space="preserve"> – To the extent required by law, in the announcement of any third party contract award for goods and services (including construction services) having an aggregate value of $500,000 or more, contractor shall specify the amount of Federal assistance to be used in financing that acquisition of goods and services and to express that amount of Federal assistance as a percentage of the total cost of the third party contract.</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Interest of Members or Delegates to Congress</w:t>
      </w:r>
      <w:r w:rsidRPr="00B66705">
        <w:rPr>
          <w:rFonts w:ascii="Times New Roman" w:eastAsia="Times New Roman" w:hAnsi="Times New Roman" w:cs="Times New Roman"/>
          <w:sz w:val="16"/>
          <w:szCs w:val="16"/>
        </w:rPr>
        <w:t xml:space="preserve"> - No members of, or delegates to, the US Congress shall be admitted to any share or part of this contract nor to any benefit arising therefrom.</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Ineligible Contractors and Subcontractors</w:t>
      </w:r>
      <w:r w:rsidRPr="00B66705">
        <w:rPr>
          <w:rFonts w:ascii="Times New Roman" w:eastAsia="Times New Roman" w:hAnsi="Times New Roman" w:cs="Times New Roman"/>
          <w:sz w:val="16"/>
          <w:szCs w:val="16"/>
        </w:rPr>
        <w:t xml:space="preserve"> - Any name appearing upon the Comptroller General’s list of ineligible contractors for federally-assisted contracts shall be ineligible to act as a subcontractor for contractor pursuant to this contract.  If contractor is on the Comptroller General’s list of ineligible contractors for federally financed or assisted construction, the recipient shall cancel, terminate or suspend this contract.</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b/>
          <w:i/>
          <w:sz w:val="16"/>
          <w:szCs w:val="16"/>
          <w:u w:val="single"/>
        </w:rPr>
      </w:pPr>
      <w:r w:rsidRPr="00B66705">
        <w:rPr>
          <w:rFonts w:ascii="Times New Roman" w:eastAsia="Times New Roman" w:hAnsi="Times New Roman" w:cs="Times New Roman"/>
          <w:b/>
          <w:i/>
          <w:sz w:val="16"/>
          <w:szCs w:val="16"/>
          <w:u w:val="single"/>
        </w:rPr>
        <w:t>Other Contract Requirements</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sz w:val="16"/>
          <w:szCs w:val="16"/>
        </w:rPr>
        <w:t>To the extent not inconsistent with the foregoing Federal requirements, this contract shall also include those standard clauses attached hereto, and shall comply with the recipient’s Procurement Guidelines, available upon request from the recipient.</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Compliance With Federal Regulations</w:t>
      </w:r>
      <w:r w:rsidRPr="00B66705">
        <w:rPr>
          <w:rFonts w:ascii="Times New Roman" w:eastAsia="Times New Roman" w:hAnsi="Times New Roman" w:cs="Times New Roman"/>
          <w:sz w:val="16"/>
          <w:szCs w:val="16"/>
        </w:rPr>
        <w:t xml:space="preserve"> - Any contract entered pursuant to this solicitation shall contain the following provisions:  All USDOT-required contractual provisions, as set forth in FTA Circular 4220.1F, are incorporated by reference.  Anything to the contrary herein notwithstanding, FTA mandated terms shall control in the event of a conflict with other provisions contained in this Agreement.  Contractor shall not perform any act, fail to perform any act, or refuse to comply with any grantee request that would cause the recipient to be in violation of FTA terms and conditions. Contractor shall comply with all applicable FTA regulations, policies, procedures and directives, including, without limitation, those listed directly or incorporated by reference in the Master Agreement between the recipient and FTA, as may be amended or promulgated from time to time during the term of this contract.  Contractor’s failure to so comply shall constitute a material breach of this contract.</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Real Property</w:t>
      </w:r>
      <w:r w:rsidRPr="00B66705">
        <w:rPr>
          <w:rFonts w:ascii="Times New Roman" w:eastAsia="Times New Roman" w:hAnsi="Times New Roman" w:cs="Times New Roman"/>
          <w:sz w:val="16"/>
          <w:szCs w:val="16"/>
        </w:rPr>
        <w:t xml:space="preserve"> - Any contract entered into shall contain the following provisions: Contractor shall at all times comply with all applicable statutes and USDOT regulations, policies, procedures and directives governing the acquisition, use and disposal of real property, including, but not limited to, 49 CFR 18.31-18.34, 49 CFR 19.30-19.37, 49 CFR Part 24, 49 CFR 5326 as amended by MAP-21, 49 CFR part 18 or 19, 49 USC 5334, applicable FTA Circular 5010, and FTA Master Agreement, as they may be amended or promulgated during the term of this contract. Contractor’s failure to so comply shall constitute a material breach of this contract.</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Access to Services for Persons with Limited English Proficiency</w:t>
      </w:r>
      <w:r w:rsidRPr="00B66705">
        <w:rPr>
          <w:rFonts w:ascii="Times New Roman" w:eastAsia="Times New Roman" w:hAnsi="Times New Roman" w:cs="Times New Roman"/>
          <w:sz w:val="16"/>
          <w:szCs w:val="16"/>
        </w:rPr>
        <w:t xml:space="preserve"> - To the extent applicable and except to the extent that FTA determines otherwise in writing, the Recipient agrees to comply with the policies of Executive Order No. 13166, "Improving Access to Services for Persons with Limited English Proficiency," 42 U.S.C. § 2000d 1 note, and with the provisions of U.S. DOT Notice, “DOT Guidance to Recipients on Special Language Services to Limited English Proficient (LEP) Beneficiaries,” 70 Fed. Reg. 74087, December 14, 2005.</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Environmental Justice</w:t>
      </w:r>
      <w:r w:rsidRPr="00B66705">
        <w:rPr>
          <w:rFonts w:ascii="Times New Roman" w:eastAsia="Times New Roman" w:hAnsi="Times New Roman" w:cs="Times New Roman"/>
          <w:sz w:val="16"/>
          <w:szCs w:val="16"/>
        </w:rPr>
        <w:t xml:space="preserve"> - Except as the Federal Government determines otherwise in writing, the Recipient agrees to promote environmental justice by following: (1)</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sz w:val="16"/>
          <w:szCs w:val="16"/>
        </w:rPr>
        <w:t>Executive Order No. 12898, “Federal Actions to Address Environmental Justice in Minority Populations and Low-Income Populations,” February 11, 1994, 42 U.S.C. § 4321 note, as well as facilitating compliance with that Executive Order, and (2) DOT Order 5610.2, “Department of Transportation Actions To Address Environmental Justice in Minority Populations and Low-Income Populations,” 62 Fed. Reg. 18377, April 15, 1997, and (3) The most recent and applicable edition of FTA Circular 4703.1, “Environmental Justice Policy Guidance for Federal Transit Administration Recipients,” August 15, 2012, to the extent consistent with applicable Federal laws, regulations, and guidance,</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Environmental Protections</w:t>
      </w:r>
      <w:r w:rsidRPr="00B66705">
        <w:rPr>
          <w:rFonts w:ascii="Times New Roman" w:eastAsia="Times New Roman" w:hAnsi="Times New Roman" w:cs="Times New Roman"/>
          <w:sz w:val="16"/>
          <w:szCs w:val="16"/>
        </w:rPr>
        <w:t xml:space="preserve"> – Compliance is required with any applicable Federal laws imposing environmental and resource conservation requirements for the project.  Some, but not all, of the major Federal laws that may affect the project include: the National Environmental Policy Act of 1969; the Clean Air Act; the Resource Conservation and Recovery Act; the comprehensive Environmental response, Compensation and </w:t>
      </w:r>
      <w:r w:rsidRPr="00B66705">
        <w:rPr>
          <w:rFonts w:ascii="Times New Roman" w:eastAsia="Times New Roman" w:hAnsi="Times New Roman" w:cs="Times New Roman"/>
          <w:sz w:val="16"/>
          <w:szCs w:val="16"/>
        </w:rPr>
        <w:lastRenderedPageBreak/>
        <w:t>Liability Act; as well as environmental provisions with Title 23 U.S.C., and 49 U.C. chapter 53.  The U.S. EPA, FHWA and other federal agencies may issue other federal regulations and directives that may affect the project.  Compliance is required with any applicable Federal laws and regulations in effect now or that become effective in the future.</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Geographic Information and Related Spatial Data</w:t>
      </w:r>
      <w:r w:rsidRPr="00B66705">
        <w:rPr>
          <w:rFonts w:ascii="Times New Roman" w:eastAsia="Times New Roman" w:hAnsi="Times New Roman" w:cs="Times New Roman"/>
          <w:sz w:val="16"/>
          <w:szCs w:val="16"/>
        </w:rPr>
        <w:t xml:space="preserve"> – Any project activities involving spatial data or geographic information systems activities financed with Federal assistance are required to be consistent with the National Spatial Data Infrastructure promulgated by the Federal Geographic Data Committee, except to the extent that FTA determines otherwise in writing.</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b/>
          <w:sz w:val="16"/>
          <w:szCs w:val="16"/>
          <w:u w:val="single"/>
        </w:rPr>
      </w:pPr>
      <w:r w:rsidRPr="00B66705">
        <w:rPr>
          <w:rFonts w:ascii="Times New Roman" w:eastAsia="Times New Roman" w:hAnsi="Times New Roman" w:cs="Times New Roman"/>
          <w:b/>
          <w:sz w:val="16"/>
          <w:szCs w:val="16"/>
          <w:u w:val="single"/>
        </w:rPr>
        <w:t xml:space="preserve">Federal Single Audit Requirements </w:t>
      </w:r>
      <w:proofErr w:type="gramStart"/>
      <w:r w:rsidRPr="00B66705">
        <w:rPr>
          <w:rFonts w:ascii="Times New Roman" w:eastAsia="Times New Roman" w:hAnsi="Times New Roman" w:cs="Times New Roman"/>
          <w:b/>
          <w:sz w:val="16"/>
          <w:szCs w:val="16"/>
          <w:u w:val="single"/>
        </w:rPr>
        <w:t>For</w:t>
      </w:r>
      <w:proofErr w:type="gramEnd"/>
      <w:r w:rsidRPr="00B66705">
        <w:rPr>
          <w:rFonts w:ascii="Times New Roman" w:eastAsia="Times New Roman" w:hAnsi="Times New Roman" w:cs="Times New Roman"/>
          <w:b/>
          <w:sz w:val="16"/>
          <w:szCs w:val="16"/>
          <w:u w:val="single"/>
        </w:rPr>
        <w:t xml:space="preserve"> State Administered Federally Aid Funded Projects Only</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roofErr w:type="gramStart"/>
      <w:r w:rsidRPr="00B66705">
        <w:rPr>
          <w:rFonts w:ascii="Times New Roman" w:eastAsia="Times New Roman" w:hAnsi="Times New Roman" w:cs="Times New Roman"/>
          <w:sz w:val="16"/>
          <w:szCs w:val="16"/>
        </w:rPr>
        <w:t>Non Federal</w:t>
      </w:r>
      <w:proofErr w:type="gramEnd"/>
      <w:r w:rsidRPr="00B66705">
        <w:rPr>
          <w:rFonts w:ascii="Times New Roman" w:eastAsia="Times New Roman" w:hAnsi="Times New Roman" w:cs="Times New Roman"/>
          <w:sz w:val="16"/>
          <w:szCs w:val="16"/>
        </w:rPr>
        <w:t xml:space="preserve"> entities that expend $500,000 or more in a year in Federal awards from all sources are required to comply with the Federal Single Audit Act provisions contained in U.S. Office of Management and Budget (OMB) Circular No. A 133, Audits of States, Local Governments, and Non Profit Organizations.  Non Federal entities that expend Federal awards from a single source may provide a program specific audit, as defined in the Circular. Non Federal entities that expend less than $500,000 in a year in Federal awards from all sources are exempt from Federal audit requirements for that year, except as noted in '3052.215(a), but records must be available for review or audit by appropriate officials of the Federal and State agencies. </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b/>
          <w:sz w:val="16"/>
          <w:szCs w:val="16"/>
          <w:u w:val="single"/>
        </w:rPr>
      </w:pPr>
      <w:r w:rsidRPr="00B66705">
        <w:rPr>
          <w:rFonts w:ascii="Times New Roman" w:eastAsia="Times New Roman" w:hAnsi="Times New Roman" w:cs="Times New Roman"/>
          <w:b/>
          <w:sz w:val="16"/>
          <w:szCs w:val="16"/>
          <w:u w:val="single"/>
        </w:rPr>
        <w:t>Catalog of Federal Domestic Assistance (CFDA) Identification Number</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sz w:val="16"/>
          <w:szCs w:val="16"/>
        </w:rPr>
        <w:t>The municipal project sponsor is required to identify in its accounts all Federal awards received and expended, and the Federal programs under which they were received. Federal program and award identification shall include, as applicable, the CFDA title and number, award number and year, name of the Federal agency, and name of the pass through entity.</w:t>
      </w:r>
    </w:p>
    <w:p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rsid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3"/>
          <w:szCs w:val="13"/>
        </w:rPr>
      </w:pPr>
      <w:r w:rsidRPr="00B66705">
        <w:rPr>
          <w:rFonts w:ascii="Times New Roman" w:eastAsia="Times New Roman" w:hAnsi="Times New Roman" w:cs="Times New Roman"/>
          <w:b/>
          <w:sz w:val="16"/>
          <w:szCs w:val="16"/>
          <w:u w:val="single"/>
        </w:rPr>
        <w:t>The CFDA number for the Federal Transit Administration Nonurbanized Area Formula (Section 5311) is 20.509.</w:t>
      </w:r>
      <w:r w:rsidRPr="00B66705">
        <w:rPr>
          <w:rFonts w:ascii="Times New Roman" w:eastAsia="Times New Roman" w:hAnsi="Times New Roman" w:cs="Times New Roman"/>
          <w:sz w:val="16"/>
          <w:szCs w:val="16"/>
        </w:rPr>
        <w:t xml:space="preserve">  A Recipient covered by the Single Audit Act Amendments of 1996 and OMB Circular A-133, “Audits of States, Local Governments, and Non-Profit Organizations,” agrees to separately identify the expenditures for Federal awards under the Recovery Act on the Schedule of Expenditures of Federal Awards (SEFA) and the Data Collection Form (SF-SAC) required by OMB Circular A-133. The Recipient agrees to accomplish this by identifying expenditures for Federal awards made under Recovery Act separately on the SEFA, and as separate rows under Item 9 of Part III on the SF-SAC by CFDA number, and inclusion of the prefix “ARRA” in identifying the name of the Federal program on the SEFA and as the first characters in Item 9d of Part III</w:t>
      </w:r>
      <w:r w:rsidRPr="00746099">
        <w:rPr>
          <w:rFonts w:ascii="Times New Roman" w:eastAsia="Times New Roman" w:hAnsi="Times New Roman" w:cs="Times New Roman"/>
          <w:sz w:val="13"/>
          <w:szCs w:val="13"/>
        </w:rPr>
        <w:t xml:space="preserve"> on the SF-SAC.</w:t>
      </w:r>
    </w:p>
    <w:p w:rsidR="00B66705" w:rsidRDefault="00B66705" w:rsidP="00B66705">
      <w:pPr>
        <w:pStyle w:val="NoSpacing"/>
      </w:pPr>
    </w:p>
    <w:p w:rsidR="00B66705" w:rsidRDefault="00B66705" w:rsidP="00B66705">
      <w:pPr>
        <w:pStyle w:val="NoSpacing"/>
      </w:pPr>
    </w:p>
    <w:p w:rsidR="00B66705" w:rsidRPr="00B66705" w:rsidRDefault="00B66705" w:rsidP="00B66705">
      <w:pPr>
        <w:pStyle w:val="NoSpacing"/>
        <w:sectPr w:rsidR="00B66705" w:rsidRPr="00B66705" w:rsidSect="00746099">
          <w:headerReference w:type="default" r:id="rId19"/>
          <w:footerReference w:type="default" r:id="rId20"/>
          <w:pgSz w:w="12240" w:h="15840"/>
          <w:pgMar w:top="1260" w:right="1440" w:bottom="1260" w:left="1440" w:header="720" w:footer="720" w:gutter="0"/>
          <w:cols w:space="720"/>
          <w:docGrid w:linePitch="360"/>
        </w:sectPr>
      </w:pPr>
    </w:p>
    <w:p w:rsidR="00746099" w:rsidRPr="00746099" w:rsidRDefault="00746099" w:rsidP="00746099">
      <w:pPr>
        <w:tabs>
          <w:tab w:val="left" w:pos="720"/>
          <w:tab w:val="center" w:pos="4680"/>
          <w:tab w:val="right" w:pos="9900"/>
        </w:tabs>
        <w:spacing w:after="0" w:line="240" w:lineRule="auto"/>
        <w:jc w:val="center"/>
        <w:rPr>
          <w:rFonts w:ascii="Times New Roman" w:eastAsia="Times New Roman" w:hAnsi="Times New Roman" w:cs="Times New Roman"/>
          <w:b/>
          <w:noProof/>
          <w:sz w:val="20"/>
          <w:szCs w:val="20"/>
          <w:u w:val="single"/>
        </w:rPr>
      </w:pPr>
      <w:r w:rsidRPr="00746099">
        <w:rPr>
          <w:rFonts w:ascii="Times New Roman" w:eastAsia="Times New Roman" w:hAnsi="Times New Roman" w:cs="Times New Roman"/>
          <w:b/>
          <w:noProof/>
          <w:sz w:val="20"/>
          <w:szCs w:val="20"/>
          <w:u w:val="single"/>
        </w:rPr>
        <w:t>STANDARD CLAUSES FOR NYS CONTRACTS</w:t>
      </w:r>
    </w:p>
    <w:p w:rsidR="00746099" w:rsidRPr="00746099" w:rsidRDefault="00746099" w:rsidP="00746099">
      <w:pPr>
        <w:tabs>
          <w:tab w:val="left" w:pos="720"/>
          <w:tab w:val="center" w:pos="4680"/>
          <w:tab w:val="right" w:pos="9900"/>
        </w:tabs>
        <w:spacing w:after="0" w:line="240" w:lineRule="auto"/>
        <w:jc w:val="center"/>
        <w:rPr>
          <w:rFonts w:ascii="Times New Roman" w:eastAsia="Times New Roman" w:hAnsi="Times New Roman" w:cs="Times New Roman"/>
          <w:noProof/>
          <w:sz w:val="20"/>
          <w:szCs w:val="20"/>
        </w:rPr>
      </w:pPr>
    </w:p>
    <w:p w:rsidR="00746099" w:rsidRPr="00746099" w:rsidRDefault="00746099" w:rsidP="00746099">
      <w:pPr>
        <w:tabs>
          <w:tab w:val="left" w:pos="72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746099" w:rsidRPr="00746099" w:rsidRDefault="00746099" w:rsidP="00746099">
      <w:pPr>
        <w:tabs>
          <w:tab w:val="left" w:pos="720"/>
          <w:tab w:val="left" w:pos="1620"/>
        </w:tabs>
        <w:spacing w:after="0" w:line="240" w:lineRule="auto"/>
        <w:jc w:val="both"/>
        <w:rPr>
          <w:rFonts w:ascii="Times New Roman" w:eastAsia="Times New Roman" w:hAnsi="Times New Roman" w:cs="Times New Roman"/>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 </w:t>
      </w:r>
      <w:r w:rsidRPr="00746099">
        <w:rPr>
          <w:rFonts w:ascii="Times New Roman" w:eastAsia="Times New Roman" w:hAnsi="Times New Roman" w:cs="Times New Roman"/>
          <w:b/>
          <w:noProof/>
          <w:color w:val="000000"/>
          <w:sz w:val="17"/>
          <w:szCs w:val="17"/>
          <w:u w:val="single"/>
        </w:rPr>
        <w:t>EXECUTORY CLAUSE</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41 of the State Finance Law, the State shall have no liability under this contract to the Contractor or to anyone else beyond funds appro</w:t>
      </w:r>
      <w:r w:rsidRPr="00746099">
        <w:rPr>
          <w:rFonts w:ascii="Times New Roman" w:eastAsia="Times New Roman" w:hAnsi="Times New Roman" w:cs="Times New Roman"/>
          <w:noProof/>
          <w:color w:val="000000"/>
          <w:sz w:val="17"/>
          <w:szCs w:val="17"/>
        </w:rPr>
        <w:softHyphen/>
        <w:t>priated and available for this contract.</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p>
    <w:p w:rsidR="00746099" w:rsidRPr="00746099" w:rsidRDefault="00746099" w:rsidP="00746099">
      <w:pPr>
        <w:tabs>
          <w:tab w:val="left" w:pos="720"/>
        </w:tabs>
        <w:spacing w:after="0" w:line="240" w:lineRule="auto"/>
        <w:jc w:val="both"/>
        <w:rPr>
          <w:rFonts w:ascii="Times New Roman" w:eastAsia="Times New Roman" w:hAnsi="Times New Roman" w:cs="Times New Roman"/>
          <w:color w:val="000000"/>
          <w:sz w:val="17"/>
          <w:szCs w:val="17"/>
          <w:u w:val="single"/>
        </w:rPr>
      </w:pPr>
      <w:r w:rsidRPr="00746099">
        <w:rPr>
          <w:rFonts w:ascii="Times New Roman" w:eastAsia="Times New Roman" w:hAnsi="Times New Roman" w:cs="Times New Roman"/>
          <w:b/>
          <w:noProof/>
          <w:color w:val="000000"/>
          <w:sz w:val="17"/>
          <w:szCs w:val="17"/>
          <w:lang w:val="fr-FR"/>
        </w:rPr>
        <w:t xml:space="preserve">2. </w:t>
      </w:r>
      <w:r w:rsidRPr="00746099">
        <w:rPr>
          <w:rFonts w:ascii="Times New Roman" w:eastAsia="Times New Roman" w:hAnsi="Times New Roman" w:cs="Times New Roman"/>
          <w:b/>
          <w:noProof/>
          <w:color w:val="000000"/>
          <w:sz w:val="17"/>
          <w:szCs w:val="17"/>
          <w:u w:val="single"/>
          <w:lang w:val="fr-FR"/>
        </w:rPr>
        <w:t>NON-ASSIGNMENT CLAUSE</w:t>
      </w:r>
      <w:r w:rsidRPr="00746099">
        <w:rPr>
          <w:rFonts w:ascii="Times New Roman" w:eastAsia="Times New Roman" w:hAnsi="Times New Roman" w:cs="Times New Roman"/>
          <w:b/>
          <w:noProof/>
          <w:color w:val="000000"/>
          <w:sz w:val="17"/>
          <w:szCs w:val="17"/>
          <w:lang w:val="fr-FR"/>
        </w:rPr>
        <w:t>.</w:t>
      </w:r>
      <w:r w:rsidRPr="00746099">
        <w:rPr>
          <w:rFonts w:ascii="Times New Roman" w:eastAsia="Times New Roman" w:hAnsi="Times New Roman" w:cs="Times New Roman"/>
          <w:noProof/>
          <w:color w:val="000000"/>
          <w:sz w:val="17"/>
          <w:szCs w:val="17"/>
          <w:lang w:val="fr-FR"/>
        </w:rPr>
        <w:t xml:space="preserve">  </w:t>
      </w:r>
      <w:r w:rsidRPr="00746099">
        <w:rPr>
          <w:rFonts w:ascii="Times New Roman" w:eastAsia="Times New Roman" w:hAnsi="Times New Roman" w:cs="Times New Roman"/>
          <w:color w:val="000000"/>
          <w:sz w:val="17"/>
          <w:szCs w:val="17"/>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3. </w:t>
      </w:r>
      <w:r w:rsidRPr="00746099">
        <w:rPr>
          <w:rFonts w:ascii="Times New Roman" w:eastAsia="Times New Roman" w:hAnsi="Times New Roman" w:cs="Times New Roman"/>
          <w:b/>
          <w:noProof/>
          <w:color w:val="000000"/>
          <w:sz w:val="17"/>
          <w:szCs w:val="17"/>
          <w:u w:val="single"/>
        </w:rPr>
        <w:t>COMPTROLLER'S APPROVAL</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112 of the State Finance Law (or, if this contract is with </w:t>
      </w:r>
      <w:r w:rsidRPr="00746099">
        <w:rPr>
          <w:rFonts w:ascii="Times New Roman" w:eastAsia="Times New Roman" w:hAnsi="Times New Roman" w:cs="Times New Roman"/>
          <w:noProof/>
          <w:color w:val="000000"/>
          <w:sz w:val="17"/>
          <w:szCs w:val="17"/>
        </w:rPr>
        <w:t>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4. </w:t>
      </w:r>
      <w:r w:rsidRPr="00746099">
        <w:rPr>
          <w:rFonts w:ascii="Times New Roman" w:eastAsia="Times New Roman" w:hAnsi="Times New Roman" w:cs="Times New Roman"/>
          <w:b/>
          <w:noProof/>
          <w:color w:val="000000"/>
          <w:sz w:val="17"/>
          <w:szCs w:val="17"/>
          <w:u w:val="single"/>
        </w:rPr>
        <w:t>WORKERS' COMPENSATION BENEFITS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bCs/>
          <w:color w:val="000000"/>
          <w:sz w:val="17"/>
          <w:szCs w:val="17"/>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bCs/>
          <w:color w:val="000000"/>
          <w:sz w:val="17"/>
          <w:szCs w:val="17"/>
        </w:rPr>
        <w:t xml:space="preserve">5. </w:t>
      </w:r>
      <w:r w:rsidRPr="00746099">
        <w:rPr>
          <w:rFonts w:ascii="Times New Roman" w:eastAsia="Times New Roman" w:hAnsi="Times New Roman" w:cs="Times New Roman"/>
          <w:b/>
          <w:bCs/>
          <w:color w:val="000000"/>
          <w:sz w:val="17"/>
          <w:szCs w:val="17"/>
          <w:u w:val="single"/>
        </w:rPr>
        <w:t>NON-DISCRIMINATION REQUIREMENTS</w:t>
      </w:r>
      <w:r w:rsidRPr="00746099">
        <w:rPr>
          <w:rFonts w:ascii="Times New Roman" w:eastAsia="Times New Roman" w:hAnsi="Times New Roman" w:cs="Times New Roman"/>
          <w:b/>
          <w:bCs/>
          <w:color w:val="000000"/>
          <w:sz w:val="17"/>
          <w:szCs w:val="17"/>
        </w:rPr>
        <w:t>.</w:t>
      </w:r>
      <w:r w:rsidRPr="00746099">
        <w:rPr>
          <w:rFonts w:ascii="Times New Roman" w:eastAsia="Times New Roman" w:hAnsi="Times New Roman" w:cs="Times New Roman"/>
          <w:color w:val="000000"/>
          <w:sz w:val="17"/>
          <w:szCs w:val="17"/>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 contract for the construction, alteration or repair of any public building or public work or for the manufacture, sale or distribution of materials, equipment or supplies, and to the </w:t>
      </w:r>
      <w:r w:rsidRPr="00746099">
        <w:rPr>
          <w:rFonts w:ascii="Times New Roman" w:eastAsia="Times New Roman" w:hAnsi="Times New Roman" w:cs="Times New Roman"/>
          <w:color w:val="000000"/>
          <w:sz w:val="17"/>
          <w:szCs w:val="17"/>
        </w:rPr>
        <w:lastRenderedPageBreak/>
        <w:t>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746099" w:rsidRPr="00746099" w:rsidRDefault="00746099" w:rsidP="00746099">
      <w:pPr>
        <w:tabs>
          <w:tab w:val="left" w:pos="7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s>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noProof/>
          <w:color w:val="000000"/>
          <w:sz w:val="17"/>
          <w:szCs w:val="17"/>
        </w:rPr>
        <w:t xml:space="preserve">6. </w:t>
      </w:r>
      <w:r w:rsidRPr="00746099">
        <w:rPr>
          <w:rFonts w:ascii="Times New Roman" w:eastAsia="Times New Roman" w:hAnsi="Times New Roman" w:cs="Times New Roman"/>
          <w:b/>
          <w:noProof/>
          <w:color w:val="000000"/>
          <w:sz w:val="17"/>
          <w:szCs w:val="17"/>
          <w:u w:val="single"/>
        </w:rPr>
        <w:t>WAGE AND HOURS PROVISIONS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746099">
        <w:rPr>
          <w:rFonts w:ascii="Times New Roman" w:eastAsia="Times New Roman" w:hAnsi="Times New Roman" w:cs="Times New Roman"/>
          <w:noProof/>
          <w:color w:val="000000"/>
          <w:sz w:val="17"/>
          <w:szCs w:val="17"/>
        </w:rPr>
        <w:softHyphen/>
        <w:t xml:space="preserve">ing wage rate and pay or provide the prevailing supplements, including the premium rates for overtime pay, as determined by the State Labor Department in accordance with the Labor Law.  </w:t>
      </w:r>
      <w:r w:rsidRPr="00746099">
        <w:rPr>
          <w:rFonts w:ascii="Times New Roman" w:eastAsia="Times New Roman" w:hAnsi="Times New Roman" w:cs="Times New Roman"/>
          <w:color w:val="000000"/>
          <w:sz w:val="17"/>
          <w:szCs w:val="17"/>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7. </w:t>
      </w:r>
      <w:r w:rsidRPr="00746099">
        <w:rPr>
          <w:rFonts w:ascii="Times New Roman" w:eastAsia="Times New Roman" w:hAnsi="Times New Roman" w:cs="Times New Roman"/>
          <w:b/>
          <w:noProof/>
          <w:color w:val="000000"/>
          <w:sz w:val="17"/>
          <w:szCs w:val="17"/>
          <w:u w:val="single"/>
        </w:rPr>
        <w:t>NON-COLLUSIVE BIDDING CERTIFICATION</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139-d of the State Finance Law, if this contract was awarded based upon the submission of bids, Contractor affirms, under penalty of perjury, that its bid was arrived at indepen</w:t>
      </w:r>
      <w:r w:rsidRPr="00746099">
        <w:rPr>
          <w:rFonts w:ascii="Times New Roman" w:eastAsia="Times New Roman" w:hAnsi="Times New Roman" w:cs="Times New Roman"/>
          <w:noProof/>
          <w:color w:val="000000"/>
          <w:sz w:val="17"/>
          <w:szCs w:val="17"/>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8. </w:t>
      </w:r>
      <w:r w:rsidRPr="00746099">
        <w:rPr>
          <w:rFonts w:ascii="Times New Roman" w:eastAsia="Times New Roman" w:hAnsi="Times New Roman" w:cs="Times New Roman"/>
          <w:b/>
          <w:noProof/>
          <w:color w:val="000000"/>
          <w:sz w:val="17"/>
          <w:szCs w:val="17"/>
          <w:u w:val="single"/>
        </w:rPr>
        <w:t>INTERNATIONAL BOYCOTT PROHIBITION</w:t>
      </w:r>
      <w:r w:rsidRPr="00746099">
        <w:rPr>
          <w:rFonts w:ascii="Times New Roman" w:eastAsia="Times New Roman" w:hAnsi="Times New Roman" w:cs="Times New Roman"/>
          <w:noProof/>
          <w:color w:val="000000"/>
          <w:sz w:val="17"/>
          <w:szCs w:val="17"/>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746099">
        <w:rPr>
          <w:rFonts w:ascii="Times New Roman" w:eastAsia="Times New Roman" w:hAnsi="Times New Roman" w:cs="Times New Roman"/>
          <w:noProof/>
          <w:color w:val="000000"/>
          <w:sz w:val="17"/>
          <w:szCs w:val="17"/>
        </w:rPr>
        <w:softHyphen/>
        <w:t>ting, or shall participate in an international boycott in viola</w:t>
      </w:r>
      <w:r w:rsidRPr="00746099">
        <w:rPr>
          <w:rFonts w:ascii="Times New Roman" w:eastAsia="Times New Roman" w:hAnsi="Times New Roman" w:cs="Times New Roman"/>
          <w:noProof/>
          <w:color w:val="000000"/>
          <w:sz w:val="17"/>
          <w:szCs w:val="17"/>
        </w:rPr>
        <w:softHyphen/>
        <w:t xml:space="preserve">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w:t>
      </w:r>
      <w:r w:rsidRPr="00746099">
        <w:rPr>
          <w:rFonts w:ascii="Times New Roman" w:eastAsia="Times New Roman" w:hAnsi="Times New Roman" w:cs="Times New Roman"/>
          <w:noProof/>
          <w:color w:val="000000"/>
          <w:sz w:val="17"/>
          <w:szCs w:val="17"/>
        </w:rPr>
        <w:t>business days of such conviction, determination or disposition of appeal (2NYCRR 105.4).</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9. </w:t>
      </w:r>
      <w:r w:rsidRPr="00746099">
        <w:rPr>
          <w:rFonts w:ascii="Times New Roman" w:eastAsia="Times New Roman" w:hAnsi="Times New Roman" w:cs="Times New Roman"/>
          <w:b/>
          <w:noProof/>
          <w:color w:val="000000"/>
          <w:sz w:val="17"/>
          <w:szCs w:val="17"/>
          <w:u w:val="single"/>
        </w:rPr>
        <w:t>SET-OFF RIGHTS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746099">
        <w:rPr>
          <w:rFonts w:ascii="Times New Roman" w:eastAsia="Times New Roman" w:hAnsi="Times New Roman" w:cs="Times New Roman"/>
          <w:noProof/>
          <w:color w:val="000000"/>
          <w:sz w:val="17"/>
          <w:szCs w:val="17"/>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10.  </w:t>
      </w:r>
      <w:r w:rsidRPr="00746099">
        <w:rPr>
          <w:rFonts w:ascii="Times New Roman" w:eastAsia="Times New Roman" w:hAnsi="Times New Roman" w:cs="Times New Roman"/>
          <w:b/>
          <w:noProof/>
          <w:color w:val="000000"/>
          <w:sz w:val="17"/>
          <w:szCs w:val="17"/>
          <w:u w:val="single"/>
        </w:rPr>
        <w:t>RECORDS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746099">
        <w:rPr>
          <w:rFonts w:ascii="Times New Roman" w:eastAsia="Times New Roman" w:hAnsi="Times New Roman" w:cs="Times New Roman"/>
          <w:noProof/>
          <w:color w:val="000000"/>
          <w:sz w:val="17"/>
          <w:szCs w:val="17"/>
        </w:rPr>
        <w:softHyphen/>
        <w:t>tion, auditing and copying.  The State shall take reasonable steps to protect from public disclosure any of the Records which are exempt from disclosure under Section 87 of the Public Offi</w:t>
      </w:r>
      <w:r w:rsidRPr="00746099">
        <w:rPr>
          <w:rFonts w:ascii="Times New Roman" w:eastAsia="Times New Roman" w:hAnsi="Times New Roman" w:cs="Times New Roman"/>
          <w:noProof/>
          <w:color w:val="000000"/>
          <w:sz w:val="17"/>
          <w:szCs w:val="17"/>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746099" w:rsidRPr="00746099" w:rsidRDefault="00746099" w:rsidP="00746099">
      <w:pPr>
        <w:spacing w:after="0" w:line="240" w:lineRule="auto"/>
        <w:jc w:val="both"/>
        <w:rPr>
          <w:rFonts w:ascii="Times New Roman" w:eastAsia="Times New Roman" w:hAnsi="Times New Roman" w:cs="Times New Roman"/>
          <w:b/>
          <w:sz w:val="17"/>
          <w:szCs w:val="17"/>
          <w:u w:val="single"/>
        </w:rPr>
      </w:pPr>
    </w:p>
    <w:p w:rsidR="00746099" w:rsidRPr="00746099" w:rsidRDefault="00746099" w:rsidP="00746099">
      <w:pPr>
        <w:spacing w:after="0" w:line="240" w:lineRule="auto"/>
        <w:jc w:val="both"/>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11. IDENTIFYING INFORMATION AND PRIVACY NOTIFICATION</w:t>
      </w:r>
      <w:r w:rsidRPr="00746099">
        <w:rPr>
          <w:rFonts w:ascii="Times New Roman" w:eastAsia="Times New Roman" w:hAnsi="Times New Roman" w:cs="Times New Roman"/>
          <w:sz w:val="17"/>
          <w:szCs w:val="17"/>
          <w:u w:val="single"/>
        </w:rPr>
        <w:t xml:space="preserve">. </w:t>
      </w:r>
      <w:r w:rsidRPr="00746099">
        <w:rPr>
          <w:rFonts w:ascii="Times New Roman" w:eastAsia="Times New Roman" w:hAnsi="Times New Roman" w:cs="Times New Roman"/>
          <w:sz w:val="17"/>
          <w:szCs w:val="17"/>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746099" w:rsidRPr="00746099" w:rsidRDefault="00746099" w:rsidP="00746099">
      <w:pPr>
        <w:spacing w:after="0" w:line="240" w:lineRule="auto"/>
        <w:jc w:val="both"/>
        <w:rPr>
          <w:rFonts w:ascii="Consolas" w:eastAsia="Times New Roman" w:hAnsi="Consolas" w:cs="Times New Roman"/>
          <w:sz w:val="17"/>
          <w:szCs w:val="17"/>
        </w:rPr>
      </w:pPr>
      <w:r w:rsidRPr="00746099">
        <w:rPr>
          <w:rFonts w:ascii="Times New Roman" w:eastAsia="Times New Roman" w:hAnsi="Times New Roman" w:cs="Times New Roman"/>
          <w:sz w:val="17"/>
          <w:szCs w:val="17"/>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w:t>
      </w:r>
      <w:r w:rsidRPr="00746099">
        <w:rPr>
          <w:rFonts w:ascii="Times New Roman" w:eastAsia="Times New Roman" w:hAnsi="Times New Roman" w:cs="Times New Roman"/>
          <w:sz w:val="17"/>
          <w:szCs w:val="17"/>
        </w:rPr>
        <w:lastRenderedPageBreak/>
        <w:t>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12. </w:t>
      </w:r>
      <w:r w:rsidRPr="00746099">
        <w:rPr>
          <w:rFonts w:ascii="Times New Roman" w:eastAsia="Times New Roman" w:hAnsi="Times New Roman" w:cs="Times New Roman"/>
          <w:b/>
          <w:noProof/>
          <w:color w:val="000000"/>
          <w:sz w:val="17"/>
          <w:szCs w:val="17"/>
          <w:u w:val="single"/>
        </w:rPr>
        <w:t>EQUAL EMPLOYMENT OPPORTUNITIES FOR MINORITIES AND WOMEN</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746099">
        <w:rPr>
          <w:rFonts w:ascii="Times New Roman" w:eastAsia="Times New Roman" w:hAnsi="Times New Roman" w:cs="Times New Roman"/>
          <w:color w:val="000000"/>
          <w:sz w:val="17"/>
          <w:szCs w:val="17"/>
        </w:rPr>
        <w:t>by signing this agreement the Contractor certifies and affirms that it is Contractor’s equal employment opportunity policy that</w:t>
      </w:r>
      <w:r w:rsidRPr="00746099">
        <w:rPr>
          <w:rFonts w:ascii="Times New Roman" w:eastAsia="Times New Roman" w:hAnsi="Times New Roman" w:cs="Times New Roman"/>
          <w:noProof/>
          <w:color w:val="000000"/>
          <w:sz w:val="17"/>
          <w:szCs w:val="17"/>
        </w:rPr>
        <w:t>:</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(a)  The Contractor will not discriminate against employees or applicants for employment because of race, creed, color, national origin, sex, age, disability or marital status, s</w:t>
      </w:r>
      <w:r w:rsidRPr="00746099">
        <w:rPr>
          <w:rFonts w:ascii="Times New Roman" w:eastAsia="Times New Roman" w:hAnsi="Times New Roman" w:cs="Times New Roman"/>
          <w:color w:val="000000"/>
          <w:sz w:val="17"/>
          <w:szCs w:val="17"/>
        </w:rPr>
        <w:t>hall make and document its conscientious and active efforts to employ and utilize minority group members and women in its work force on State contracts</w:t>
      </w:r>
      <w:r w:rsidRPr="00746099">
        <w:rPr>
          <w:rFonts w:ascii="Times New Roman" w:eastAsia="Times New Roman" w:hAnsi="Times New Roman" w:cs="Times New Roman"/>
          <w:noProof/>
          <w:color w:val="000000"/>
          <w:sz w:val="17"/>
          <w:szCs w:val="17"/>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746099">
        <w:rPr>
          <w:rFonts w:ascii="Times New Roman" w:eastAsia="Times New Roman" w:hAnsi="Times New Roman" w:cs="Times New Roman"/>
          <w:noProof/>
          <w:color w:val="000000"/>
          <w:sz w:val="17"/>
          <w:szCs w:val="17"/>
        </w:rPr>
        <w:softHyphen/>
        <w:t>tion and rates of pay or other forms of compensation;</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w:t>
      </w:r>
      <w:r w:rsidRPr="00746099">
        <w:rPr>
          <w:rFonts w:ascii="Times New Roman" w:eastAsia="Times New Roman" w:hAnsi="Times New Roman" w:cs="Times New Roman"/>
          <w:noProof/>
          <w:color w:val="000000"/>
          <w:sz w:val="17"/>
          <w:szCs w:val="17"/>
        </w:rPr>
        <w:t>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13. </w:t>
      </w:r>
      <w:r w:rsidRPr="00746099">
        <w:rPr>
          <w:rFonts w:ascii="Times New Roman" w:eastAsia="Times New Roman" w:hAnsi="Times New Roman" w:cs="Times New Roman"/>
          <w:b/>
          <w:noProof/>
          <w:color w:val="000000"/>
          <w:sz w:val="17"/>
          <w:szCs w:val="17"/>
          <w:u w:val="single"/>
        </w:rPr>
        <w:t>CONFLICTING TERMS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the event of a conflict between the terms of the contract (including any and all attachments thereto and amendments thereof) and the terms of this Appendix A, the terms of this Appendix A shall control.</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14. </w:t>
      </w:r>
      <w:r w:rsidRPr="00746099">
        <w:rPr>
          <w:rFonts w:ascii="Times New Roman" w:eastAsia="Times New Roman" w:hAnsi="Times New Roman" w:cs="Times New Roman"/>
          <w:b/>
          <w:noProof/>
          <w:color w:val="000000"/>
          <w:sz w:val="17"/>
          <w:szCs w:val="17"/>
          <w:u w:val="single"/>
        </w:rPr>
        <w:t>GOVERNING LAW</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This contract shall be governed by the laws of the State of New York except where the Federal supremacy clause requires otherwise.</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15. </w:t>
      </w:r>
      <w:r w:rsidRPr="00746099">
        <w:rPr>
          <w:rFonts w:ascii="Times New Roman" w:eastAsia="Times New Roman" w:hAnsi="Times New Roman" w:cs="Times New Roman"/>
          <w:b/>
          <w:noProof/>
          <w:color w:val="000000"/>
          <w:sz w:val="17"/>
          <w:szCs w:val="17"/>
          <w:u w:val="single"/>
        </w:rPr>
        <w:t>LATE PAYMENT</w:t>
      </w:r>
      <w:r w:rsidRPr="00746099">
        <w:rPr>
          <w:rFonts w:ascii="Times New Roman" w:eastAsia="Times New Roman" w:hAnsi="Times New Roman" w:cs="Times New Roman"/>
          <w:noProof/>
          <w:color w:val="000000"/>
          <w:sz w:val="17"/>
          <w:szCs w:val="17"/>
        </w:rPr>
        <w:t>.  Timeliness of payment and any interest to be paid to Contractor for late payment shall be governed by Article 11-A of the State Finance Law to the extent required by law.</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16. </w:t>
      </w:r>
      <w:r w:rsidRPr="00746099">
        <w:rPr>
          <w:rFonts w:ascii="Times New Roman" w:eastAsia="Times New Roman" w:hAnsi="Times New Roman" w:cs="Times New Roman"/>
          <w:b/>
          <w:noProof/>
          <w:color w:val="000000"/>
          <w:sz w:val="17"/>
          <w:szCs w:val="17"/>
          <w:u w:val="single"/>
        </w:rPr>
        <w:t>NO ARBITRATION</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17. </w:t>
      </w:r>
      <w:r w:rsidRPr="00746099">
        <w:rPr>
          <w:rFonts w:ascii="Times New Roman" w:eastAsia="Times New Roman" w:hAnsi="Times New Roman" w:cs="Times New Roman"/>
          <w:b/>
          <w:noProof/>
          <w:color w:val="000000"/>
          <w:sz w:val="17"/>
          <w:szCs w:val="17"/>
          <w:u w:val="single"/>
        </w:rPr>
        <w:t>SERVICE OF PROCESS</w:t>
      </w:r>
      <w:r w:rsidRPr="00746099">
        <w:rPr>
          <w:rFonts w:ascii="Times New Roman" w:eastAsia="Times New Roman" w:hAnsi="Times New Roman" w:cs="Times New Roman"/>
          <w:noProof/>
          <w:color w:val="000000"/>
          <w:sz w:val="17"/>
          <w:szCs w:val="17"/>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746099" w:rsidRPr="00746099" w:rsidRDefault="00746099" w:rsidP="00746099">
      <w:pPr>
        <w:tabs>
          <w:tab w:val="left" w:pos="7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18. </w:t>
      </w:r>
      <w:r w:rsidRPr="00746099">
        <w:rPr>
          <w:rFonts w:ascii="Times New Roman" w:eastAsia="Times New Roman" w:hAnsi="Times New Roman" w:cs="Times New Roman"/>
          <w:b/>
          <w:noProof/>
          <w:color w:val="000000"/>
          <w:sz w:val="17"/>
          <w:szCs w:val="17"/>
          <w:u w:val="single"/>
        </w:rPr>
        <w:t>PROHIBITION ON PURCHASE OF TROPICAL HARDWOODS</w:t>
      </w:r>
      <w:r w:rsidRPr="00746099">
        <w:rPr>
          <w:rFonts w:ascii="Times New Roman" w:eastAsia="Times New Roman" w:hAnsi="Times New Roman" w:cs="Times New Roman"/>
          <w:noProof/>
          <w:color w:val="000000"/>
          <w:sz w:val="17"/>
          <w:szCs w:val="17"/>
        </w:rPr>
        <w:t>. The Contractor certifies and warrants that all wood products to be used under this contract award will be in accordance with, but not limited to, the specifica</w:t>
      </w:r>
      <w:r w:rsidRPr="00746099">
        <w:rPr>
          <w:rFonts w:ascii="Times New Roman" w:eastAsia="Times New Roman" w:hAnsi="Times New Roman" w:cs="Times New Roman"/>
          <w:noProof/>
          <w:color w:val="000000"/>
          <w:sz w:val="17"/>
          <w:szCs w:val="17"/>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746099">
        <w:rPr>
          <w:rFonts w:ascii="Times New Roman" w:eastAsia="Times New Roman" w:hAnsi="Times New Roman" w:cs="Times New Roman"/>
          <w:noProof/>
          <w:color w:val="000000"/>
          <w:sz w:val="17"/>
          <w:szCs w:val="17"/>
        </w:rPr>
        <w:softHyphen/>
        <w:t>tion for an exemption under this law will be the responsibility of the contractor to establish to meet with the approval of the State.</w:t>
      </w:r>
    </w:p>
    <w:p w:rsidR="00746099" w:rsidRPr="00746099" w:rsidRDefault="00746099" w:rsidP="00746099">
      <w:pPr>
        <w:tabs>
          <w:tab w:val="left" w:pos="7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w:t>
      </w:r>
      <w:r w:rsidRPr="00746099">
        <w:rPr>
          <w:rFonts w:ascii="Times New Roman" w:eastAsia="Times New Roman" w:hAnsi="Times New Roman" w:cs="Times New Roman"/>
          <w:noProof/>
          <w:color w:val="000000"/>
          <w:sz w:val="17"/>
          <w:szCs w:val="17"/>
        </w:rPr>
        <w:lastRenderedPageBreak/>
        <w:t>approval of the State; otherwise, the bid may not be considered responsive. Under bidder certifications, proof of qualification for exemption will be the responsibility of the Contractor to meet with the approval of the State.</w:t>
      </w:r>
    </w:p>
    <w:p w:rsidR="00746099" w:rsidRPr="00746099" w:rsidRDefault="00746099" w:rsidP="00746099">
      <w:pPr>
        <w:tabs>
          <w:tab w:val="left" w:pos="450"/>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19. </w:t>
      </w:r>
      <w:r w:rsidRPr="00746099">
        <w:rPr>
          <w:rFonts w:ascii="Times New Roman" w:eastAsia="Times New Roman" w:hAnsi="Times New Roman" w:cs="Times New Roman"/>
          <w:b/>
          <w:noProof/>
          <w:color w:val="000000"/>
          <w:sz w:val="17"/>
          <w:szCs w:val="17"/>
          <w:u w:val="single"/>
        </w:rPr>
        <w:t xml:space="preserve">MACBRIDE FAIR EMPLOYMENT PRINCIPLES </w:t>
      </w:r>
      <w:r w:rsidRPr="00746099">
        <w:rPr>
          <w:rFonts w:ascii="Times New Roman" w:eastAsia="Times New Roman" w:hAnsi="Times New Roman" w:cs="Times New Roman"/>
          <w:b/>
          <w:noProof/>
          <w:sz w:val="17"/>
          <w:szCs w:val="17"/>
          <w:u w:val="single"/>
        </w:rPr>
        <w:t>(APPLICABLE ONLY IN NON-FEDERAL AID NEW YORK STATE CONTRACTS)</w:t>
      </w:r>
      <w:r w:rsidRPr="00746099">
        <w:rPr>
          <w:rFonts w:ascii="Times New Roman" w:eastAsia="Times New Roman" w:hAnsi="Times New Roman" w:cs="Times New Roman"/>
          <w:b/>
          <w:bCs/>
          <w:sz w:val="17"/>
          <w:szCs w:val="17"/>
        </w:rPr>
        <w:t>.</w:t>
      </w:r>
      <w:r w:rsidRPr="00746099">
        <w:rPr>
          <w:rFonts w:ascii="Times New Roman" w:eastAsia="Times New Roman" w:hAnsi="Times New Roman" w:cs="Times New Roman"/>
          <w:noProof/>
          <w:color w:val="000000"/>
          <w:sz w:val="17"/>
          <w:szCs w:val="17"/>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20.  </w:t>
      </w:r>
      <w:r w:rsidRPr="00746099">
        <w:rPr>
          <w:rFonts w:ascii="Times New Roman" w:eastAsia="Times New Roman" w:hAnsi="Times New Roman" w:cs="Times New Roman"/>
          <w:b/>
          <w:noProof/>
          <w:color w:val="000000"/>
          <w:sz w:val="17"/>
          <w:szCs w:val="17"/>
          <w:u w:val="single"/>
        </w:rPr>
        <w:t xml:space="preserve">OMNIBUS PROCUREMENT ACT OF 1992 </w:t>
      </w:r>
      <w:r w:rsidRPr="00746099">
        <w:rPr>
          <w:rFonts w:ascii="Times New Roman" w:eastAsia="Times New Roman" w:hAnsi="Times New Roman" w:cs="Times New Roman"/>
          <w:b/>
          <w:noProof/>
          <w:sz w:val="17"/>
          <w:szCs w:val="17"/>
          <w:u w:val="single"/>
        </w:rPr>
        <w:t>(APPLICABLE ONLY IN NON-FEDERAL AID NEW YORK STATE CONTRACTS)</w:t>
      </w:r>
      <w:r w:rsidRPr="00746099">
        <w:rPr>
          <w:rFonts w:ascii="Times New Roman" w:eastAsia="Times New Roman" w:hAnsi="Times New Roman" w:cs="Times New Roman"/>
          <w:b/>
          <w:bCs/>
          <w:sz w:val="17"/>
          <w:szCs w:val="17"/>
        </w:rPr>
        <w:t>.</w:t>
      </w:r>
      <w:r w:rsidRPr="00746099">
        <w:rPr>
          <w:rFonts w:ascii="Times New Roman" w:eastAsia="Times New Roman" w:hAnsi="Times New Roman" w:cs="Times New Roman"/>
          <w:noProof/>
          <w:color w:val="000000"/>
          <w:sz w:val="17"/>
          <w:szCs w:val="17"/>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Information on the availability of New York State subcontractors and suppliers is available from:</w:t>
      </w:r>
    </w:p>
    <w:p w:rsidR="00746099" w:rsidRPr="00746099" w:rsidRDefault="00746099" w:rsidP="00746099">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NYS Department of Economic Development</w:t>
      </w:r>
    </w:p>
    <w:p w:rsidR="00746099" w:rsidRPr="00746099" w:rsidRDefault="00746099" w:rsidP="00746099">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Division for Small Business</w:t>
      </w:r>
    </w:p>
    <w:p w:rsidR="00746099" w:rsidRPr="00746099" w:rsidRDefault="00746099" w:rsidP="00746099">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Albany, New York  12245</w:t>
      </w:r>
    </w:p>
    <w:p w:rsidR="00746099" w:rsidRPr="00746099" w:rsidRDefault="00746099" w:rsidP="00746099">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Telephone:  518-292-5100</w:t>
      </w:r>
    </w:p>
    <w:p w:rsidR="00746099" w:rsidRPr="00746099" w:rsidRDefault="00746099" w:rsidP="00746099">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Fax:  518-292-5884</w:t>
      </w:r>
    </w:p>
    <w:p w:rsidR="00746099" w:rsidRPr="00746099" w:rsidRDefault="00746099" w:rsidP="00746099">
      <w:pPr>
        <w:tabs>
          <w:tab w:val="left" w:pos="720"/>
          <w:tab w:val="left" w:pos="1080"/>
          <w:tab w:val="left" w:pos="1620"/>
        </w:tabs>
        <w:spacing w:after="0" w:line="240" w:lineRule="auto"/>
        <w:ind w:left="288"/>
        <w:jc w:val="both"/>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email: </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sz w:val="17"/>
          <w:szCs w:val="17"/>
        </w:rPr>
      </w:pPr>
      <w:r w:rsidRPr="00746099">
        <w:rPr>
          <w:rFonts w:ascii="Times New Roman" w:eastAsia="Times New Roman" w:hAnsi="Times New Roman" w:cs="Times New Roman"/>
          <w:noProof/>
          <w:sz w:val="17"/>
          <w:szCs w:val="17"/>
        </w:rPr>
        <w:t>A directory of certified minority and women-owned business enterprises is available from:</w:t>
      </w:r>
    </w:p>
    <w:p w:rsidR="00746099" w:rsidRPr="00746099" w:rsidRDefault="00746099" w:rsidP="00746099">
      <w:pPr>
        <w:tabs>
          <w:tab w:val="left" w:pos="720"/>
          <w:tab w:val="left" w:pos="1350"/>
          <w:tab w:val="left" w:pos="1620"/>
        </w:tabs>
        <w:spacing w:after="0" w:line="240" w:lineRule="auto"/>
        <w:ind w:left="288"/>
        <w:rPr>
          <w:rFonts w:ascii="Times New Roman" w:eastAsia="Times New Roman" w:hAnsi="Times New Roman" w:cs="Times New Roman"/>
          <w:noProof/>
          <w:sz w:val="17"/>
          <w:szCs w:val="17"/>
        </w:rPr>
      </w:pPr>
      <w:r w:rsidRPr="00746099">
        <w:rPr>
          <w:rFonts w:ascii="Times New Roman" w:eastAsia="Times New Roman" w:hAnsi="Times New Roman" w:cs="Times New Roman"/>
          <w:noProof/>
          <w:sz w:val="17"/>
          <w:szCs w:val="17"/>
        </w:rPr>
        <w:t>NYS Department of Economic Development</w:t>
      </w:r>
    </w:p>
    <w:p w:rsidR="00746099" w:rsidRPr="00746099" w:rsidRDefault="00746099" w:rsidP="00746099">
      <w:pPr>
        <w:tabs>
          <w:tab w:val="left" w:pos="720"/>
          <w:tab w:val="left" w:pos="1350"/>
          <w:tab w:val="left" w:pos="1620"/>
        </w:tabs>
        <w:spacing w:after="0" w:line="240" w:lineRule="auto"/>
        <w:ind w:left="288"/>
        <w:rPr>
          <w:rFonts w:ascii="Times New Roman" w:eastAsia="Times New Roman" w:hAnsi="Times New Roman" w:cs="Times New Roman"/>
          <w:noProof/>
          <w:sz w:val="17"/>
          <w:szCs w:val="17"/>
        </w:rPr>
      </w:pPr>
      <w:r w:rsidRPr="00746099">
        <w:rPr>
          <w:rFonts w:ascii="Times New Roman" w:eastAsia="Times New Roman" w:hAnsi="Times New Roman" w:cs="Times New Roman"/>
          <w:noProof/>
          <w:sz w:val="17"/>
          <w:szCs w:val="17"/>
        </w:rPr>
        <w:t>Division of Minority and Women's Business Development</w:t>
      </w:r>
    </w:p>
    <w:p w:rsidR="00746099" w:rsidRPr="00746099" w:rsidRDefault="00746099" w:rsidP="00746099">
      <w:pPr>
        <w:autoSpaceDE w:val="0"/>
        <w:autoSpaceDN w:val="0"/>
        <w:spacing w:after="0" w:line="240" w:lineRule="auto"/>
        <w:ind w:left="288"/>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633 Third Avenue</w:t>
      </w:r>
    </w:p>
    <w:p w:rsidR="00746099" w:rsidRPr="00746099" w:rsidRDefault="00746099" w:rsidP="00746099">
      <w:pPr>
        <w:autoSpaceDE w:val="0"/>
        <w:autoSpaceDN w:val="0"/>
        <w:spacing w:after="0" w:line="240" w:lineRule="auto"/>
        <w:ind w:left="288"/>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New York, NY 10017</w:t>
      </w:r>
    </w:p>
    <w:p w:rsidR="00746099" w:rsidRPr="00746099" w:rsidRDefault="00746099" w:rsidP="00746099">
      <w:pPr>
        <w:autoSpaceDE w:val="0"/>
        <w:autoSpaceDN w:val="0"/>
        <w:spacing w:after="0" w:line="240" w:lineRule="auto"/>
        <w:ind w:left="288"/>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212-803-2414</w:t>
      </w:r>
    </w:p>
    <w:p w:rsidR="00746099" w:rsidRPr="00746099" w:rsidRDefault="00746099" w:rsidP="00746099">
      <w:pPr>
        <w:autoSpaceDE w:val="0"/>
        <w:autoSpaceDN w:val="0"/>
        <w:spacing w:after="0" w:line="240" w:lineRule="auto"/>
        <w:ind w:left="288"/>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email: </w:t>
      </w:r>
      <w:hyperlink r:id="rId21" w:history="1">
        <w:r w:rsidRPr="00746099">
          <w:rPr>
            <w:rFonts w:ascii="Times New Roman" w:eastAsia="Times New Roman" w:hAnsi="Times New Roman" w:cs="Times New Roman"/>
            <w:sz w:val="17"/>
            <w:szCs w:val="17"/>
            <w:u w:val="single"/>
          </w:rPr>
          <w:t>mwbecertification@esd.ny.gov</w:t>
        </w:r>
      </w:hyperlink>
    </w:p>
    <w:p w:rsidR="00746099" w:rsidRPr="00746099" w:rsidRDefault="003F4981" w:rsidP="00746099">
      <w:pPr>
        <w:tabs>
          <w:tab w:val="left" w:pos="720"/>
          <w:tab w:val="left" w:pos="1080"/>
          <w:tab w:val="left" w:pos="1620"/>
        </w:tabs>
        <w:spacing w:after="0" w:line="240" w:lineRule="auto"/>
        <w:ind w:left="288"/>
        <w:jc w:val="both"/>
        <w:rPr>
          <w:rFonts w:ascii="Times New Roman" w:eastAsia="Times New Roman" w:hAnsi="Times New Roman" w:cs="Times New Roman"/>
          <w:sz w:val="17"/>
          <w:szCs w:val="17"/>
        </w:rPr>
      </w:pPr>
      <w:hyperlink r:id="rId22" w:history="1">
        <w:r w:rsidR="00746099" w:rsidRPr="00746099">
          <w:rPr>
            <w:rFonts w:ascii="Times New Roman" w:eastAsia="Times New Roman" w:hAnsi="Times New Roman" w:cs="Times New Roman"/>
            <w:color w:val="0000FF"/>
            <w:sz w:val="17"/>
            <w:szCs w:val="17"/>
            <w:u w:val="single"/>
          </w:rPr>
          <w:t>http://esd.ny.gov/MWBE/directorySearch.html</w:t>
        </w:r>
      </w:hyperlink>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The Omnibus Procurement Act of 1992 requires that by signing this bid proposal or contract, as applicable, Contractors certify that whenever the total bid amount is greater than $1 million:</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 xml:space="preserve">(b) The Contractor has complied with the Federal Equal Opportunity Act of 1972 (P.L. 92-261), as amended; </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r w:rsidRPr="00746099">
        <w:rPr>
          <w:rFonts w:ascii="Times New Roman" w:eastAsia="Times New Roman" w:hAnsi="Times New Roman" w:cs="Times New Roman"/>
          <w:noProof/>
          <w:color w:val="000000"/>
          <w:sz w:val="17"/>
          <w:szCs w:val="17"/>
        </w:rPr>
        <w:t>(d) The Contractor acknowledges notice that the State may seek to obtain offset credits from foreign countries as a result of this contract and agrees to cooperate with the State in these efforts.</w:t>
      </w:r>
    </w:p>
    <w:p w:rsidR="00746099" w:rsidRPr="00746099" w:rsidRDefault="00746099" w:rsidP="00746099">
      <w:pPr>
        <w:tabs>
          <w:tab w:val="left" w:pos="450"/>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rsidR="00746099" w:rsidRPr="00746099" w:rsidRDefault="00746099" w:rsidP="00746099">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21. </w:t>
      </w:r>
      <w:r w:rsidRPr="00746099">
        <w:rPr>
          <w:rFonts w:ascii="Times New Roman" w:eastAsia="Times New Roman" w:hAnsi="Times New Roman" w:cs="Times New Roman"/>
          <w:b/>
          <w:noProof/>
          <w:color w:val="000000"/>
          <w:sz w:val="17"/>
          <w:szCs w:val="17"/>
          <w:u w:val="single"/>
        </w:rPr>
        <w:t xml:space="preserve">RECIPROCITY AND SANCTIONS PROVISIONS </w:t>
      </w:r>
      <w:r w:rsidRPr="00746099">
        <w:rPr>
          <w:rFonts w:ascii="Times New Roman" w:eastAsia="Times New Roman" w:hAnsi="Times New Roman" w:cs="Times New Roman"/>
          <w:b/>
          <w:noProof/>
          <w:sz w:val="17"/>
          <w:szCs w:val="17"/>
          <w:u w:val="single"/>
        </w:rPr>
        <w:t>(APPLICABLE ONLY IN NON-FEDERAL AID NEW YORK STATE CONTRACTS)</w:t>
      </w:r>
      <w:r w:rsidRPr="00746099">
        <w:rPr>
          <w:rFonts w:ascii="Times New Roman" w:eastAsia="Times New Roman" w:hAnsi="Times New Roman" w:cs="Times New Roman"/>
          <w:b/>
          <w:bCs/>
          <w:sz w:val="17"/>
          <w:szCs w:val="17"/>
        </w:rPr>
        <w:t>.</w:t>
      </w:r>
      <w:r w:rsidRPr="00746099">
        <w:rPr>
          <w:rFonts w:ascii="Times New Roman" w:eastAsia="Times New Roman" w:hAnsi="Times New Roman" w:cs="Times New Roman"/>
          <w:b/>
          <w:noProof/>
          <w:color w:val="000000"/>
          <w:sz w:val="17"/>
          <w:szCs w:val="17"/>
        </w:rPr>
        <w:t xml:space="preserve">   </w:t>
      </w:r>
      <w:r w:rsidRPr="00746099">
        <w:rPr>
          <w:rFonts w:ascii="Times New Roman" w:eastAsia="Times New Roman" w:hAnsi="Times New Roman" w:cs="Times New Roman"/>
          <w:noProof/>
          <w:color w:val="000000"/>
          <w:sz w:val="17"/>
          <w:szCs w:val="17"/>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746099" w:rsidRPr="00746099" w:rsidRDefault="00746099" w:rsidP="00746099">
      <w:pPr>
        <w:tabs>
          <w:tab w:val="left" w:pos="450"/>
          <w:tab w:val="left" w:pos="720"/>
        </w:tabs>
        <w:spacing w:after="0" w:line="240" w:lineRule="auto"/>
        <w:jc w:val="both"/>
        <w:rPr>
          <w:rFonts w:ascii="Times New Roman" w:eastAsia="Times New Roman" w:hAnsi="Times New Roman" w:cs="Times New Roman"/>
          <w:b/>
          <w:color w:val="000000"/>
          <w:sz w:val="17"/>
          <w:szCs w:val="17"/>
        </w:rPr>
      </w:pPr>
    </w:p>
    <w:p w:rsidR="00746099" w:rsidRPr="00746099" w:rsidRDefault="00746099" w:rsidP="00746099">
      <w:pPr>
        <w:tabs>
          <w:tab w:val="left" w:pos="450"/>
          <w:tab w:val="left" w:pos="720"/>
        </w:tabs>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color w:val="000000"/>
          <w:sz w:val="17"/>
          <w:szCs w:val="17"/>
        </w:rPr>
        <w:t xml:space="preserve">22. </w:t>
      </w:r>
      <w:r w:rsidRPr="00746099">
        <w:rPr>
          <w:rFonts w:ascii="Times New Roman" w:eastAsia="Times New Roman" w:hAnsi="Times New Roman" w:cs="Times New Roman"/>
          <w:b/>
          <w:color w:val="000000"/>
          <w:sz w:val="17"/>
          <w:szCs w:val="17"/>
          <w:u w:val="single"/>
        </w:rPr>
        <w:t xml:space="preserve">COMPLIANCE WITH NEW YORK STATE INFORMATION SECURITY BREACH AND NOTIFICATION ACT. </w:t>
      </w:r>
      <w:r w:rsidRPr="00746099">
        <w:rPr>
          <w:rFonts w:ascii="Times New Roman" w:eastAsia="Times New Roman" w:hAnsi="Times New Roman" w:cs="Times New Roman"/>
          <w:b/>
          <w:color w:val="000000"/>
          <w:sz w:val="17"/>
          <w:szCs w:val="17"/>
        </w:rPr>
        <w:t xml:space="preserve">  </w:t>
      </w:r>
      <w:r w:rsidRPr="00746099">
        <w:rPr>
          <w:rFonts w:ascii="Times New Roman" w:eastAsia="Times New Roman" w:hAnsi="Times New Roman" w:cs="Times New Roman"/>
          <w:color w:val="000000"/>
          <w:sz w:val="17"/>
          <w:szCs w:val="17"/>
        </w:rPr>
        <w:t xml:space="preserve">Contractor shall comply with the provisions of the New York State Information Security Breach and Notification Act (General Business Law Section 899-aa; State Technology Law Section 208).  </w:t>
      </w:r>
    </w:p>
    <w:p w:rsidR="00746099" w:rsidRPr="00746099" w:rsidRDefault="00746099" w:rsidP="00746099">
      <w:pPr>
        <w:tabs>
          <w:tab w:val="left" w:pos="450"/>
          <w:tab w:val="left" w:pos="720"/>
        </w:tabs>
        <w:spacing w:after="0" w:line="240" w:lineRule="auto"/>
        <w:jc w:val="both"/>
        <w:rPr>
          <w:rFonts w:ascii="Times New Roman" w:eastAsia="Times New Roman" w:hAnsi="Times New Roman" w:cs="Times New Roman"/>
          <w:b/>
          <w:color w:val="000000"/>
          <w:sz w:val="17"/>
          <w:szCs w:val="17"/>
        </w:rPr>
      </w:pPr>
    </w:p>
    <w:p w:rsidR="00746099" w:rsidRPr="00746099" w:rsidRDefault="00746099" w:rsidP="00746099">
      <w:pPr>
        <w:tabs>
          <w:tab w:val="left" w:pos="450"/>
          <w:tab w:val="left" w:pos="720"/>
        </w:tabs>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color w:val="000000"/>
          <w:sz w:val="17"/>
          <w:szCs w:val="17"/>
        </w:rPr>
        <w:t xml:space="preserve">23. </w:t>
      </w:r>
      <w:r w:rsidRPr="00746099">
        <w:rPr>
          <w:rFonts w:ascii="Times New Roman" w:eastAsia="Times New Roman" w:hAnsi="Times New Roman" w:cs="Times New Roman"/>
          <w:b/>
          <w:color w:val="000000"/>
          <w:sz w:val="17"/>
          <w:szCs w:val="17"/>
          <w:u w:val="single"/>
        </w:rPr>
        <w:t>COMPLIANCE WITH CONSULTANT DISCLOSURE LAW</w:t>
      </w:r>
      <w:r w:rsidRPr="00746099">
        <w:rPr>
          <w:rFonts w:ascii="Times New Roman" w:eastAsia="Times New Roman" w:hAnsi="Times New Roman" w:cs="Times New Roman"/>
          <w:b/>
          <w:color w:val="000000"/>
          <w:sz w:val="17"/>
          <w:szCs w:val="17"/>
        </w:rPr>
        <w:t xml:space="preserve">. </w:t>
      </w:r>
      <w:r w:rsidRPr="00746099">
        <w:rPr>
          <w:rFonts w:ascii="Times New Roman" w:eastAsia="Times New Roman" w:hAnsi="Times New Roman" w:cs="Times New Roman"/>
          <w:color w:val="000000"/>
          <w:sz w:val="17"/>
          <w:szCs w:val="17"/>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746099" w:rsidRPr="00746099" w:rsidRDefault="00746099" w:rsidP="00746099">
      <w:pPr>
        <w:tabs>
          <w:tab w:val="left" w:pos="450"/>
          <w:tab w:val="left" w:pos="720"/>
        </w:tabs>
        <w:autoSpaceDE w:val="0"/>
        <w:autoSpaceDN w:val="0"/>
        <w:adjustRightInd w:val="0"/>
        <w:spacing w:after="0" w:line="240" w:lineRule="auto"/>
        <w:jc w:val="both"/>
        <w:rPr>
          <w:rFonts w:ascii="Times New Roman" w:eastAsia="Times New Roman" w:hAnsi="Times New Roman" w:cs="Times New Roman"/>
          <w:b/>
          <w:color w:val="000000"/>
          <w:sz w:val="17"/>
          <w:szCs w:val="17"/>
        </w:rPr>
      </w:pPr>
    </w:p>
    <w:p w:rsidR="00746099" w:rsidRPr="00746099" w:rsidRDefault="00746099" w:rsidP="00746099">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color w:val="000000"/>
          <w:sz w:val="17"/>
          <w:szCs w:val="17"/>
        </w:rPr>
        <w:t xml:space="preserve">24. </w:t>
      </w:r>
      <w:r w:rsidRPr="00746099">
        <w:rPr>
          <w:rFonts w:ascii="Times New Roman" w:eastAsia="Times New Roman" w:hAnsi="Times New Roman" w:cs="Times New Roman"/>
          <w:b/>
          <w:color w:val="000000"/>
          <w:sz w:val="17"/>
          <w:szCs w:val="17"/>
          <w:u w:val="single"/>
        </w:rPr>
        <w:t>PROCUREMENT LOBBYING</w:t>
      </w:r>
      <w:r w:rsidRPr="00746099">
        <w:rPr>
          <w:rFonts w:ascii="Times New Roman" w:eastAsia="Times New Roman" w:hAnsi="Times New Roman" w:cs="Times New Roman"/>
          <w:b/>
          <w:color w:val="000000"/>
          <w:sz w:val="17"/>
          <w:szCs w:val="17"/>
        </w:rPr>
        <w:t xml:space="preserve">. </w:t>
      </w:r>
      <w:r w:rsidRPr="00746099">
        <w:rPr>
          <w:rFonts w:ascii="Times New Roman" w:eastAsia="Times New Roman" w:hAnsi="Times New Roman" w:cs="Times New Roman"/>
          <w:color w:val="000000"/>
          <w:sz w:val="17"/>
          <w:szCs w:val="17"/>
        </w:rPr>
        <w:t xml:space="preserve">To the extent this agreement is a "procurement contract" as defined by </w:t>
      </w:r>
    </w:p>
    <w:p w:rsidR="00746099" w:rsidRPr="00746099" w:rsidRDefault="00746099" w:rsidP="00746099">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color w:val="000000"/>
          <w:sz w:val="17"/>
          <w:szCs w:val="17"/>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color w:val="000000"/>
          <w:sz w:val="17"/>
          <w:szCs w:val="17"/>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color w:val="000000"/>
          <w:sz w:val="17"/>
          <w:szCs w:val="17"/>
        </w:rPr>
        <w:t xml:space="preserve">25. </w:t>
      </w:r>
      <w:r w:rsidRPr="00746099">
        <w:rPr>
          <w:rFonts w:ascii="Times New Roman" w:eastAsia="Times New Roman" w:hAnsi="Times New Roman" w:cs="Times New Roman"/>
          <w:b/>
          <w:color w:val="000000"/>
          <w:sz w:val="17"/>
          <w:szCs w:val="17"/>
          <w:u w:val="single"/>
        </w:rPr>
        <w:t>CERTIFICATION OF REGISTRATION TO COLLECT SALES AND COMPENSATING USE TAX BY CERTAIN STATE CONTRACTORS, AFFILIATES AND SUBCONTRACTORS</w:t>
      </w:r>
      <w:r w:rsidRPr="00746099">
        <w:rPr>
          <w:rFonts w:ascii="Times New Roman" w:eastAsia="Times New Roman" w:hAnsi="Times New Roman" w:cs="Times New Roman"/>
          <w:color w:val="000000"/>
          <w:sz w:val="17"/>
          <w:szCs w:val="17"/>
          <w:u w:val="single"/>
        </w:rPr>
        <w:t>.</w:t>
      </w:r>
      <w:r w:rsidRPr="00746099">
        <w:rPr>
          <w:rFonts w:ascii="Times New Roman" w:eastAsia="Times New Roman" w:hAnsi="Times New Roman" w:cs="Times New Roman"/>
          <w:color w:val="000000"/>
          <w:sz w:val="17"/>
          <w:szCs w:val="17"/>
        </w:rPr>
        <w:t xml:space="preserve">  </w:t>
      </w: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color w:val="000000"/>
          <w:sz w:val="17"/>
          <w:szCs w:val="17"/>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p>
    <w:p w:rsidR="00746099" w:rsidRPr="00746099" w:rsidRDefault="00746099" w:rsidP="00746099">
      <w:pPr>
        <w:autoSpaceDE w:val="0"/>
        <w:autoSpaceDN w:val="0"/>
        <w:spacing w:after="0" w:line="240" w:lineRule="auto"/>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 xml:space="preserve">26. </w:t>
      </w:r>
      <w:r w:rsidRPr="00746099">
        <w:rPr>
          <w:rFonts w:ascii="Times New Roman" w:eastAsia="Times New Roman" w:hAnsi="Times New Roman" w:cs="Times New Roman"/>
          <w:b/>
          <w:bCs/>
          <w:sz w:val="20"/>
          <w:szCs w:val="20"/>
          <w:u w:val="single"/>
        </w:rPr>
        <w:t>IRAN DIVESTMENT ACT</w:t>
      </w:r>
      <w:r w:rsidRPr="00746099">
        <w:rPr>
          <w:rFonts w:ascii="Times New Roman" w:eastAsia="Times New Roman" w:hAnsi="Times New Roman" w:cs="Times New Roman"/>
          <w:sz w:val="20"/>
          <w:szCs w:val="20"/>
        </w:rPr>
        <w:t xml:space="preserve">.  </w:t>
      </w:r>
      <w:r w:rsidRPr="00746099">
        <w:rPr>
          <w:rFonts w:ascii="Times New Roman" w:eastAsia="Times New Roman" w:hAnsi="Times New Roman" w:cs="Times New Roman"/>
          <w:bCs/>
          <w:iCs/>
          <w:sz w:val="20"/>
          <w:szCs w:val="20"/>
        </w:rPr>
        <w:t>By entering into this Agreement, Contractor certifies</w:t>
      </w:r>
      <w:r w:rsidRPr="00746099">
        <w:rPr>
          <w:rFonts w:ascii="Times New Roman" w:eastAsia="Times New Roman" w:hAnsi="Times New Roman" w:cs="Times New Roman"/>
          <w:sz w:val="20"/>
          <w:szCs w:val="20"/>
        </w:rPr>
        <w:t xml:space="preserve"> in accordance </w:t>
      </w:r>
      <w:r w:rsidRPr="00746099">
        <w:rPr>
          <w:rFonts w:ascii="Times New Roman" w:eastAsia="Times New Roman" w:hAnsi="Times New Roman" w:cs="Times New Roman"/>
          <w:sz w:val="20"/>
          <w:szCs w:val="20"/>
        </w:rPr>
        <w:lastRenderedPageBreak/>
        <w:t>with State Finance Law §165-a that it is not on the “Entities Determined to be Non-Responsive Bidders/</w:t>
      </w:r>
      <w:proofErr w:type="spellStart"/>
      <w:r w:rsidRPr="00746099">
        <w:rPr>
          <w:rFonts w:ascii="Times New Roman" w:eastAsia="Times New Roman" w:hAnsi="Times New Roman" w:cs="Times New Roman"/>
          <w:sz w:val="20"/>
          <w:szCs w:val="20"/>
        </w:rPr>
        <w:t>Offerers</w:t>
      </w:r>
      <w:proofErr w:type="spellEnd"/>
      <w:r w:rsidRPr="00746099">
        <w:rPr>
          <w:rFonts w:ascii="Times New Roman" w:eastAsia="Times New Roman" w:hAnsi="Times New Roman" w:cs="Times New Roman"/>
          <w:sz w:val="20"/>
          <w:szCs w:val="20"/>
        </w:rPr>
        <w:t xml:space="preserve"> pursuant to the New York State Iran Divestment Act of 2012” (“Prohibited Entities List”) posted at: </w:t>
      </w:r>
      <w:hyperlink r:id="rId23" w:history="1">
        <w:r w:rsidRPr="00746099">
          <w:rPr>
            <w:rFonts w:ascii="Times New Roman" w:eastAsia="Times New Roman" w:hAnsi="Times New Roman" w:cs="Times New Roman"/>
            <w:color w:val="0000FF"/>
            <w:sz w:val="20"/>
            <w:szCs w:val="20"/>
            <w:u w:val="single"/>
          </w:rPr>
          <w:t>http://www.ogs.ny.gov/about/regs/docs/ListofEntities.pdf</w:t>
        </w:r>
      </w:hyperlink>
    </w:p>
    <w:p w:rsidR="00746099" w:rsidRPr="00746099" w:rsidRDefault="00746099" w:rsidP="00746099">
      <w:pPr>
        <w:autoSpaceDE w:val="0"/>
        <w:autoSpaceDN w:val="0"/>
        <w:spacing w:after="0" w:line="240" w:lineRule="auto"/>
        <w:jc w:val="both"/>
        <w:rPr>
          <w:rFonts w:ascii="Times New Roman" w:eastAsia="Times New Roman" w:hAnsi="Times New Roman" w:cs="Times New Roman"/>
          <w:sz w:val="20"/>
          <w:szCs w:val="20"/>
        </w:rPr>
      </w:pPr>
    </w:p>
    <w:p w:rsidR="00746099" w:rsidRPr="00746099" w:rsidRDefault="00746099" w:rsidP="00746099">
      <w:pPr>
        <w:autoSpaceDE w:val="0"/>
        <w:autoSpaceDN w:val="0"/>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746099" w:rsidRPr="00746099" w:rsidRDefault="00746099" w:rsidP="00746099">
      <w:pPr>
        <w:autoSpaceDE w:val="0"/>
        <w:autoSpaceDN w:val="0"/>
        <w:spacing w:after="0" w:line="240" w:lineRule="auto"/>
        <w:jc w:val="both"/>
        <w:rPr>
          <w:rFonts w:ascii="Times New Roman" w:eastAsia="Times New Roman" w:hAnsi="Times New Roman" w:cs="Times New Roman"/>
          <w:sz w:val="20"/>
          <w:szCs w:val="20"/>
        </w:rPr>
      </w:pPr>
    </w:p>
    <w:p w:rsidR="00746099" w:rsidRPr="00746099" w:rsidRDefault="00746099" w:rsidP="00746099">
      <w:pPr>
        <w:spacing w:after="0" w:line="240" w:lineRule="auto"/>
        <w:jc w:val="both"/>
        <w:rPr>
          <w:rFonts w:ascii="Times New Roman" w:eastAsia="Times New Roman" w:hAnsi="Times New Roman" w:cs="Times New Roman"/>
          <w:color w:val="000000"/>
          <w:sz w:val="20"/>
          <w:szCs w:val="20"/>
        </w:rPr>
      </w:pPr>
      <w:r w:rsidRPr="00746099">
        <w:rPr>
          <w:rFonts w:ascii="Times New Roman" w:eastAsia="Times New Roman" w:hAnsi="Times New Roman" w:cs="Times New Roman"/>
          <w:color w:val="000000"/>
          <w:sz w:val="20"/>
          <w:szCs w:val="20"/>
        </w:rPr>
        <w:t xml:space="preserve">During the term of the Contract, should the state agency receive information that a person (as defined in State Finance Law §165-a) is in violation of the </w:t>
      </w:r>
      <w:r w:rsidRPr="00746099">
        <w:rPr>
          <w:rFonts w:ascii="Times New Roman" w:eastAsia="Times New Roman" w:hAnsi="Times New Roman" w:cs="Times New Roman"/>
          <w:color w:val="000000"/>
          <w:sz w:val="20"/>
          <w:szCs w:val="20"/>
        </w:rPr>
        <w:t>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746099" w:rsidRPr="00746099" w:rsidRDefault="00746099" w:rsidP="00746099">
      <w:pPr>
        <w:spacing w:after="0" w:line="240" w:lineRule="auto"/>
        <w:jc w:val="both"/>
        <w:rPr>
          <w:rFonts w:ascii="Times New Roman" w:eastAsia="Times New Roman" w:hAnsi="Times New Roman" w:cs="Times New Roman"/>
          <w:color w:val="000000"/>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sz w:val="20"/>
          <w:szCs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sectPr w:rsidR="00746099" w:rsidRPr="00746099" w:rsidSect="00022CBD">
          <w:headerReference w:type="default" r:id="rId24"/>
          <w:type w:val="continuous"/>
          <w:pgSz w:w="12240" w:h="15840"/>
          <w:pgMar w:top="1260" w:right="1440" w:bottom="1260" w:left="1440" w:header="720" w:footer="720" w:gutter="0"/>
          <w:cols w:num="2" w:space="720"/>
          <w:docGrid w:linePitch="360"/>
        </w:sectPr>
      </w:pPr>
    </w:p>
    <w:p w:rsidR="00746099" w:rsidRPr="00746099" w:rsidRDefault="00746099" w:rsidP="00746099">
      <w:pPr>
        <w:spacing w:after="0" w:line="240" w:lineRule="auto"/>
        <w:jc w:val="center"/>
        <w:rPr>
          <w:rFonts w:ascii="Times New Roman" w:eastAsia="Times New Roman" w:hAnsi="Times New Roman" w:cs="Times New Roman"/>
          <w:b/>
          <w:sz w:val="20"/>
          <w:szCs w:val="20"/>
        </w:rPr>
      </w:pPr>
      <w:r w:rsidRPr="00746099">
        <w:rPr>
          <w:rFonts w:ascii="Times New Roman" w:eastAsia="Times New Roman" w:hAnsi="Times New Roman" w:cs="Times New Roman"/>
          <w:b/>
          <w:sz w:val="20"/>
          <w:szCs w:val="20"/>
        </w:rPr>
        <w:br/>
      </w:r>
    </w:p>
    <w:p w:rsidR="00746099" w:rsidRPr="00746099" w:rsidRDefault="00746099" w:rsidP="00746099">
      <w:pPr>
        <w:spacing w:after="0" w:line="240" w:lineRule="auto"/>
        <w:jc w:val="center"/>
        <w:rPr>
          <w:rFonts w:ascii="Times New Roman" w:eastAsia="Times New Roman" w:hAnsi="Times New Roman" w:cs="Times New Roman"/>
          <w:b/>
          <w:sz w:val="20"/>
          <w:szCs w:val="20"/>
        </w:rPr>
      </w:pPr>
      <w:r w:rsidRPr="00746099">
        <w:rPr>
          <w:rFonts w:ascii="Times New Roman" w:eastAsia="Times New Roman" w:hAnsi="Times New Roman" w:cs="Times New Roman"/>
          <w:b/>
          <w:sz w:val="20"/>
          <w:szCs w:val="20"/>
        </w:rPr>
        <w:t>APPENDIX A-1: SUPPLEMENTAL TITLE VI PROVISIONS (CIVIL RIGHTS ACT)</w:t>
      </w:r>
    </w:p>
    <w:p w:rsidR="00746099" w:rsidRPr="00746099" w:rsidRDefault="00746099" w:rsidP="00746099">
      <w:pPr>
        <w:spacing w:after="0" w:line="240" w:lineRule="auto"/>
        <w:jc w:val="center"/>
        <w:rPr>
          <w:rFonts w:ascii="Times New Roman" w:eastAsia="Times New Roman" w:hAnsi="Times New Roman" w:cs="Times New Roman"/>
          <w:b/>
          <w:sz w:val="20"/>
          <w:szCs w:val="20"/>
        </w:rPr>
      </w:pPr>
    </w:p>
    <w:p w:rsidR="00746099" w:rsidRPr="00746099" w:rsidRDefault="00746099" w:rsidP="00746099">
      <w:pPr>
        <w:spacing w:after="0" w:line="240" w:lineRule="auto"/>
        <w:jc w:val="center"/>
        <w:rPr>
          <w:rFonts w:ascii="Times New Roman" w:eastAsia="Times New Roman" w:hAnsi="Times New Roman" w:cs="Times New Roman"/>
          <w:sz w:val="20"/>
          <w:szCs w:val="20"/>
        </w:rPr>
      </w:pPr>
    </w:p>
    <w:p w:rsidR="00746099" w:rsidRPr="00746099" w:rsidRDefault="00746099" w:rsidP="00746099">
      <w:pPr>
        <w:widowControl w:val="0"/>
        <w:autoSpaceDE w:val="0"/>
        <w:autoSpaceDN w:val="0"/>
        <w:spacing w:after="0" w:line="240" w:lineRule="auto"/>
        <w:jc w:val="both"/>
        <w:rPr>
          <w:rFonts w:ascii="Times New Roman" w:eastAsia="Times New Roman" w:hAnsi="Times New Roman" w:cs="Times New Roman"/>
          <w:sz w:val="20"/>
          <w:szCs w:val="20"/>
        </w:rPr>
        <w:sectPr w:rsidR="00746099" w:rsidRPr="00746099" w:rsidSect="00022CBD">
          <w:headerReference w:type="default" r:id="rId25"/>
          <w:footerReference w:type="default" r:id="rId26"/>
          <w:type w:val="continuous"/>
          <w:pgSz w:w="12240" w:h="15840"/>
          <w:pgMar w:top="1440" w:right="1440" w:bottom="1440" w:left="1440" w:header="720" w:footer="720" w:gutter="0"/>
          <w:cols w:space="720"/>
          <w:docGrid w:linePitch="360"/>
        </w:sectPr>
      </w:pPr>
    </w:p>
    <w:p w:rsidR="00746099" w:rsidRPr="00746099" w:rsidRDefault="00746099" w:rsidP="00746099">
      <w:pPr>
        <w:widowControl w:val="0"/>
        <w:autoSpaceDE w:val="0"/>
        <w:autoSpaceDN w:val="0"/>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During the performance of this contract, the contractor, for itself, its assignees and successors in interest (hereinafter referred to as the "contractor") agrees as follows:</w:t>
      </w:r>
    </w:p>
    <w:p w:rsidR="00746099" w:rsidRPr="00746099" w:rsidRDefault="00746099" w:rsidP="00746099">
      <w:pPr>
        <w:spacing w:after="0" w:line="240" w:lineRule="auto"/>
        <w:jc w:val="both"/>
        <w:rPr>
          <w:rFonts w:ascii="Times New Roman" w:eastAsia="Times New Roman" w:hAnsi="Times New Roman" w:cs="Times New Roman"/>
          <w:sz w:val="20"/>
          <w:szCs w:val="20"/>
        </w:rPr>
      </w:pPr>
    </w:p>
    <w:p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Compliance with Regulations:</w:t>
      </w:r>
      <w:r w:rsidRPr="00746099">
        <w:rPr>
          <w:rFonts w:ascii="Times New Roman" w:eastAsia="Times New Roman" w:hAnsi="Times New Roman" w:cs="Times New Roman"/>
          <w:sz w:val="20"/>
          <w:szCs w:val="20"/>
        </w:rPr>
        <w:t xml:space="preserve"> The contractor shall comply with the Regulation relative to nondiscrimination in Federally-assisted programs of the Department of Transportation of the United States, Title 49, Code of Federal Regulations, Part 21, and the Federal Highway Administration (hereinafter “FHWA”) Title 23, Code of Federal Regulations, Part 200 as they may be amended from time to time, (hereinafter referred to as the Regulations), which are herein incorporated by reference and made a part of this contract.</w:t>
      </w:r>
    </w:p>
    <w:p w:rsidR="00746099" w:rsidRPr="00746099" w:rsidRDefault="00746099" w:rsidP="00746099">
      <w:pPr>
        <w:spacing w:after="0" w:line="240" w:lineRule="auto"/>
        <w:jc w:val="both"/>
        <w:rPr>
          <w:rFonts w:ascii="Times New Roman" w:eastAsia="Times New Roman" w:hAnsi="Times New Roman" w:cs="Times New Roman"/>
          <w:sz w:val="20"/>
          <w:szCs w:val="20"/>
        </w:rPr>
      </w:pPr>
    </w:p>
    <w:p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Nondiscrimination:</w:t>
      </w:r>
      <w:r w:rsidRPr="00746099">
        <w:rPr>
          <w:rFonts w:ascii="Times New Roman" w:eastAsia="Times New Roman" w:hAnsi="Times New Roman" w:cs="Times New Roman"/>
          <w:sz w:val="20"/>
          <w:szCs w:val="20"/>
        </w:rPr>
        <w:t xml:space="preserve"> The Contractor, with regard to the work performed by it during the contract, shall not discriminate on the grounds of race, color, or national origin, sex, age, and disability/handicap in the selection and retention of subcontractors, including procurements of materials and leases of equipment. The contractor shall not participate either directly or indirectly in the discrimination prohibited by 49 CFR, section 21.5 of the Regulations, including employment practices when the contract covers a program set forth in Appendix B of the Regulations.</w:t>
      </w:r>
    </w:p>
    <w:p w:rsidR="00746099" w:rsidRPr="00746099" w:rsidRDefault="00746099" w:rsidP="00746099">
      <w:pPr>
        <w:spacing w:after="0" w:line="240" w:lineRule="auto"/>
        <w:jc w:val="both"/>
        <w:rPr>
          <w:rFonts w:ascii="Times New Roman" w:eastAsia="Times New Roman" w:hAnsi="Times New Roman" w:cs="Times New Roman"/>
          <w:b/>
          <w:bCs/>
          <w:sz w:val="20"/>
          <w:szCs w:val="20"/>
        </w:rPr>
      </w:pPr>
    </w:p>
    <w:p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Solicitations for Subcontractors, Including Procurements of Materials and Equipment:</w:t>
      </w:r>
      <w:r w:rsidRPr="00746099">
        <w:rPr>
          <w:rFonts w:ascii="Times New Roman" w:eastAsia="Times New Roman" w:hAnsi="Times New Roman" w:cs="Times New Roman"/>
          <w:sz w:val="20"/>
          <w:szCs w:val="20"/>
        </w:rPr>
        <w:t xml:space="preserve"> In all solicitations either by competitive bidding or negotiation made by the contractor for work to be performed under a subcontract, including procurements of materials or leases of equipment, each potiential subcontactor or supplier shall be notified by the contractor of the contractor's obligations under this contract and the Regulations relative to nondiscrimination on the grounds of race, color, or national origin, sex, age, and disability/handicap.</w:t>
      </w:r>
    </w:p>
    <w:p w:rsidR="00746099" w:rsidRPr="00746099" w:rsidRDefault="00746099" w:rsidP="00746099">
      <w:pPr>
        <w:spacing w:after="0" w:line="240" w:lineRule="auto"/>
        <w:jc w:val="both"/>
        <w:rPr>
          <w:rFonts w:ascii="Times New Roman" w:eastAsia="Times New Roman" w:hAnsi="Times New Roman" w:cs="Times New Roman"/>
          <w:b/>
          <w:bCs/>
          <w:sz w:val="20"/>
          <w:szCs w:val="20"/>
        </w:rPr>
      </w:pPr>
    </w:p>
    <w:p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Information and Reports:</w:t>
      </w:r>
      <w:r w:rsidRPr="00746099">
        <w:rPr>
          <w:rFonts w:ascii="Times New Roman" w:eastAsia="Times New Roman" w:hAnsi="Times New Roman" w:cs="Times New Roman"/>
          <w:sz w:val="20"/>
          <w:szCs w:val="20"/>
        </w:rPr>
        <w:t xml:space="preserve"> The contractor shall provide all information and reports required by the Regulations or directives issued pursuant thereto, and shall permit access to its books, records, accounts, other sources of information, and its facilities as may be determined by </w:t>
      </w:r>
      <w:r w:rsidRPr="00746099">
        <w:rPr>
          <w:rFonts w:ascii="Times New Roman" w:eastAsia="Times New Roman" w:hAnsi="Times New Roman" w:cs="Times New Roman"/>
          <w:iCs/>
          <w:sz w:val="20"/>
          <w:szCs w:val="20"/>
        </w:rPr>
        <w:t>NYSDOT</w:t>
      </w:r>
      <w:r w:rsidRPr="00746099">
        <w:rPr>
          <w:rFonts w:ascii="Times New Roman" w:eastAsia="Times New Roman" w:hAnsi="Times New Roman" w:cs="Times New Roman"/>
          <w:sz w:val="20"/>
          <w:szCs w:val="20"/>
        </w:rPr>
        <w:t xml:space="preserve"> or the FHWA to be pertinent to ascertain compliance with such Regulations, orders and instructions. Where any information required of a contractor is in the exclusive possession of another who fails or refuses to furnish this information the contractor shall so certify to </w:t>
      </w:r>
      <w:r w:rsidRPr="00746099">
        <w:rPr>
          <w:rFonts w:ascii="Times New Roman" w:eastAsia="Times New Roman" w:hAnsi="Times New Roman" w:cs="Times New Roman"/>
          <w:iCs/>
          <w:sz w:val="20"/>
          <w:szCs w:val="20"/>
        </w:rPr>
        <w:t>NYSDOT’s Office of Civil Rights</w:t>
      </w:r>
      <w:r w:rsidRPr="00746099">
        <w:rPr>
          <w:rFonts w:ascii="Times New Roman" w:eastAsia="Times New Roman" w:hAnsi="Times New Roman" w:cs="Times New Roman"/>
          <w:sz w:val="20"/>
          <w:szCs w:val="20"/>
        </w:rPr>
        <w:t xml:space="preserve"> or FHWA, as appropriate, and shall set forth what efforts it has made to obtain the information.</w:t>
      </w:r>
    </w:p>
    <w:p w:rsidR="00746099" w:rsidRPr="00746099" w:rsidRDefault="00746099" w:rsidP="00746099">
      <w:pPr>
        <w:spacing w:after="0" w:line="240" w:lineRule="auto"/>
        <w:jc w:val="both"/>
        <w:rPr>
          <w:rFonts w:ascii="Times New Roman" w:eastAsia="Times New Roman" w:hAnsi="Times New Roman" w:cs="Times New Roman"/>
          <w:b/>
          <w:bCs/>
          <w:iCs/>
          <w:sz w:val="20"/>
          <w:szCs w:val="20"/>
        </w:rPr>
      </w:pPr>
    </w:p>
    <w:p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iCs/>
          <w:sz w:val="20"/>
          <w:szCs w:val="20"/>
        </w:rPr>
        <w:lastRenderedPageBreak/>
        <w:t>Sanctions for Noncompliance:</w:t>
      </w:r>
      <w:r w:rsidRPr="00746099">
        <w:rPr>
          <w:rFonts w:ascii="Times New Roman" w:eastAsia="Times New Roman" w:hAnsi="Times New Roman" w:cs="Times New Roman"/>
          <w:sz w:val="20"/>
          <w:szCs w:val="20"/>
        </w:rPr>
        <w:t xml:space="preserve"> In the event of the contractor's noncompliance with the nondiscrimi</w:t>
      </w:r>
      <w:r w:rsidRPr="00746099">
        <w:rPr>
          <w:rFonts w:ascii="Times New Roman" w:eastAsia="Times New Roman" w:hAnsi="Times New Roman" w:cs="Times New Roman"/>
          <w:sz w:val="20"/>
          <w:szCs w:val="20"/>
        </w:rPr>
        <w:softHyphen/>
        <w:t xml:space="preserve">nation provisions of this contract, </w:t>
      </w:r>
      <w:r w:rsidRPr="00746099">
        <w:rPr>
          <w:rFonts w:ascii="Times New Roman" w:eastAsia="Times New Roman" w:hAnsi="Times New Roman" w:cs="Times New Roman"/>
          <w:iCs/>
          <w:sz w:val="20"/>
          <w:szCs w:val="20"/>
        </w:rPr>
        <w:t>NYSDOT</w:t>
      </w:r>
      <w:r w:rsidRPr="00746099">
        <w:rPr>
          <w:rFonts w:ascii="Times New Roman" w:eastAsia="Times New Roman" w:hAnsi="Times New Roman" w:cs="Times New Roman"/>
          <w:sz w:val="20"/>
          <w:szCs w:val="20"/>
        </w:rPr>
        <w:t xml:space="preserve"> shall impose such contract sanctions as it or the FHWA may determine to be appropriate, including, but not limited to:</w:t>
      </w:r>
    </w:p>
    <w:p w:rsidR="00746099" w:rsidRPr="00746099" w:rsidRDefault="00746099" w:rsidP="00746099">
      <w:pPr>
        <w:spacing w:after="0" w:line="240" w:lineRule="auto"/>
        <w:jc w:val="both"/>
        <w:rPr>
          <w:rFonts w:ascii="Times New Roman" w:eastAsia="Times New Roman" w:hAnsi="Times New Roman" w:cs="Times New Roman"/>
          <w:sz w:val="20"/>
          <w:szCs w:val="20"/>
        </w:rPr>
      </w:pPr>
    </w:p>
    <w:p w:rsidR="00746099" w:rsidRPr="00746099" w:rsidRDefault="00746099" w:rsidP="008A7281">
      <w:pPr>
        <w:numPr>
          <w:ilvl w:val="1"/>
          <w:numId w:val="21"/>
        </w:numPr>
        <w:tabs>
          <w:tab w:val="num" w:pos="720"/>
        </w:tabs>
        <w:spacing w:after="0" w:line="240" w:lineRule="auto"/>
        <w:ind w:left="720"/>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withholding of payments to the contractor under the contract until the contractor complies, and/or</w:t>
      </w:r>
    </w:p>
    <w:p w:rsidR="00746099" w:rsidRPr="00746099" w:rsidRDefault="00746099" w:rsidP="008A7281">
      <w:pPr>
        <w:numPr>
          <w:ilvl w:val="1"/>
          <w:numId w:val="21"/>
        </w:numPr>
        <w:tabs>
          <w:tab w:val="num" w:pos="720"/>
        </w:tabs>
        <w:spacing w:after="0" w:line="240" w:lineRule="auto"/>
        <w:ind w:left="720"/>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cancellation, termination or suspension of the contract, in whole or in part.</w:t>
      </w:r>
    </w:p>
    <w:p w:rsidR="00746099" w:rsidRPr="00746099" w:rsidRDefault="00746099" w:rsidP="00746099">
      <w:pPr>
        <w:spacing w:after="0" w:line="240" w:lineRule="auto"/>
        <w:jc w:val="both"/>
        <w:rPr>
          <w:rFonts w:ascii="Times New Roman" w:eastAsia="Times New Roman" w:hAnsi="Times New Roman" w:cs="Times New Roman"/>
          <w:sz w:val="20"/>
          <w:szCs w:val="20"/>
        </w:rPr>
      </w:pPr>
    </w:p>
    <w:p w:rsidR="00746099" w:rsidRPr="00746099" w:rsidRDefault="00746099" w:rsidP="008A7281">
      <w:pPr>
        <w:numPr>
          <w:ilvl w:val="0"/>
          <w:numId w:val="23"/>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Incorportation of Provisions:</w:t>
      </w:r>
      <w:r w:rsidRPr="00746099">
        <w:rPr>
          <w:rFonts w:ascii="Times New Roman" w:eastAsia="Times New Roman" w:hAnsi="Times New Roman" w:cs="Times New Roman"/>
          <w:sz w:val="20"/>
          <w:szCs w:val="20"/>
        </w:rPr>
        <w:t xml:space="preserve"> The contractor shall include the provisions of paragraphs (1) through (6) in every subcontract, including procurements of materials and leases of equipment, unless exempt by the Regulations, or directives issued pursuant thereto.</w:t>
      </w:r>
    </w:p>
    <w:p w:rsidR="00746099" w:rsidRPr="00746099" w:rsidRDefault="00746099" w:rsidP="00746099">
      <w:pPr>
        <w:spacing w:after="0" w:line="240" w:lineRule="auto"/>
        <w:jc w:val="both"/>
        <w:rPr>
          <w:rFonts w:ascii="Times New Roman" w:eastAsia="Times New Roman" w:hAnsi="Times New Roman" w:cs="Times New Roman"/>
          <w:sz w:val="20"/>
          <w:szCs w:val="20"/>
        </w:rPr>
      </w:pPr>
    </w:p>
    <w:p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 xml:space="preserve">The contractor shall take such action with respect to any subcontract.or procurement as NYSDOT or the FHWA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w:t>
      </w:r>
      <w:r w:rsidRPr="00746099">
        <w:rPr>
          <w:rFonts w:ascii="Times New Roman" w:eastAsia="Times New Roman" w:hAnsi="Times New Roman" w:cs="Times New Roman"/>
          <w:iCs/>
          <w:sz w:val="20"/>
          <w:szCs w:val="20"/>
        </w:rPr>
        <w:t xml:space="preserve">NYSDOT </w:t>
      </w:r>
      <w:r w:rsidRPr="00746099">
        <w:rPr>
          <w:rFonts w:ascii="Times New Roman" w:eastAsia="Times New Roman" w:hAnsi="Times New Roman" w:cs="Times New Roman"/>
          <w:sz w:val="20"/>
          <w:szCs w:val="20"/>
        </w:rPr>
        <w:t xml:space="preserve">to enter into such litigation to protect the interests of </w:t>
      </w:r>
      <w:r w:rsidRPr="00746099">
        <w:rPr>
          <w:rFonts w:ascii="Times New Roman" w:eastAsia="Times New Roman" w:hAnsi="Times New Roman" w:cs="Times New Roman"/>
          <w:iCs/>
          <w:sz w:val="20"/>
          <w:szCs w:val="20"/>
        </w:rPr>
        <w:t>NYSDOT</w:t>
      </w:r>
      <w:r w:rsidRPr="00746099">
        <w:rPr>
          <w:rFonts w:ascii="Times New Roman" w:eastAsia="Times New Roman" w:hAnsi="Times New Roman" w:cs="Times New Roman"/>
          <w:sz w:val="20"/>
          <w:szCs w:val="20"/>
        </w:rPr>
        <w:t>, and, in addition, the contractor may request the United States to enter into such litigation to protect the interests of the United States.</w:t>
      </w: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sectPr w:rsidR="00746099" w:rsidRPr="00746099" w:rsidSect="00022CBD">
          <w:type w:val="continuous"/>
          <w:pgSz w:w="12240" w:h="15840"/>
          <w:pgMar w:top="1440" w:right="1440" w:bottom="1440" w:left="1440" w:header="720" w:footer="720" w:gutter="0"/>
          <w:cols w:num="2" w:space="720"/>
          <w:docGrid w:linePitch="360"/>
        </w:sectPr>
      </w:pPr>
    </w:p>
    <w:p w:rsidR="00746099" w:rsidRPr="00746099" w:rsidRDefault="00746099" w:rsidP="00746099">
      <w:pPr>
        <w:spacing w:after="0" w:line="240" w:lineRule="auto"/>
        <w:jc w:val="center"/>
        <w:rPr>
          <w:rFonts w:ascii="Times New Roman" w:eastAsia="Times New Roman" w:hAnsi="Times New Roman" w:cs="Times New Roman"/>
          <w:b/>
          <w:szCs w:val="24"/>
        </w:rPr>
      </w:pPr>
      <w:r w:rsidRPr="00746099">
        <w:rPr>
          <w:rFonts w:ascii="Times New Roman" w:eastAsia="Times New Roman" w:hAnsi="Times New Roman" w:cs="Times New Roman"/>
          <w:b/>
          <w:szCs w:val="24"/>
        </w:rPr>
        <w:lastRenderedPageBreak/>
        <w:t>APPENDIX 2-S</w:t>
      </w:r>
    </w:p>
    <w:p w:rsidR="00746099" w:rsidRPr="00746099" w:rsidRDefault="00746099" w:rsidP="00746099">
      <w:pPr>
        <w:spacing w:after="0" w:line="240" w:lineRule="auto"/>
        <w:jc w:val="center"/>
        <w:rPr>
          <w:rFonts w:ascii="Times New Roman" w:eastAsia="Times New Roman" w:hAnsi="Times New Roman" w:cs="Times New Roman"/>
          <w:b/>
          <w:szCs w:val="24"/>
        </w:rPr>
      </w:pPr>
      <w:r w:rsidRPr="00746099">
        <w:rPr>
          <w:rFonts w:ascii="Times New Roman" w:eastAsia="Times New Roman" w:hAnsi="Times New Roman" w:cs="Times New Roman"/>
          <w:b/>
          <w:szCs w:val="24"/>
        </w:rPr>
        <w:t>IRAN DIVESTMENT ACT</w:t>
      </w:r>
    </w:p>
    <w:p w:rsidR="00746099" w:rsidRPr="00746099" w:rsidRDefault="00746099" w:rsidP="00746099">
      <w:pPr>
        <w:spacing w:after="0" w:line="240" w:lineRule="auto"/>
        <w:jc w:val="both"/>
        <w:rPr>
          <w:rFonts w:ascii="Times New Roman" w:eastAsia="Times New Roman" w:hAnsi="Times New Roman" w:cs="Times New Roman"/>
          <w:b/>
          <w:sz w:val="20"/>
          <w:szCs w:val="20"/>
        </w:rPr>
      </w:pPr>
    </w:p>
    <w:p w:rsidR="00746099" w:rsidRPr="00746099" w:rsidRDefault="00746099" w:rsidP="00746099">
      <w:pPr>
        <w:spacing w:after="0" w:line="240" w:lineRule="auto"/>
        <w:jc w:val="both"/>
        <w:rPr>
          <w:rFonts w:ascii="Times New Roman" w:eastAsia="Times New Roman" w:hAnsi="Times New Roman" w:cs="Times New Roman"/>
          <w:b/>
          <w:sz w:val="20"/>
          <w:szCs w:val="20"/>
        </w:rPr>
      </w:pPr>
    </w:p>
    <w:p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rsidR="00746099" w:rsidRPr="00746099" w:rsidRDefault="00746099" w:rsidP="00746099">
      <w:pPr>
        <w:spacing w:after="0" w:line="240" w:lineRule="auto"/>
        <w:jc w:val="both"/>
        <w:rPr>
          <w:rFonts w:ascii="Times New Roman" w:eastAsia="Times New Roman" w:hAnsi="Times New Roman" w:cs="Times New Roman"/>
          <w:sz w:val="20"/>
          <w:szCs w:val="20"/>
        </w:rPr>
      </w:pPr>
    </w:p>
    <w:p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By entering into a renewal or extension of this Contract, Contractor (or any assignee) certifies that once the prohibited entities list is posted on the OGS website, it will not utilize on such Contract any subcontractor that is identified on the prohibited entities list.</w:t>
      </w:r>
    </w:p>
    <w:p w:rsidR="00746099" w:rsidRPr="00746099" w:rsidRDefault="00746099" w:rsidP="00746099">
      <w:pPr>
        <w:spacing w:after="0" w:line="240" w:lineRule="auto"/>
        <w:jc w:val="both"/>
        <w:rPr>
          <w:rFonts w:ascii="Times New Roman" w:eastAsia="Times New Roman" w:hAnsi="Times New Roman" w:cs="Times New Roman"/>
          <w:sz w:val="20"/>
          <w:szCs w:val="20"/>
        </w:rPr>
      </w:pPr>
    </w:p>
    <w:p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rsidR="00746099" w:rsidRPr="00746099" w:rsidRDefault="00746099" w:rsidP="00746099">
      <w:pPr>
        <w:spacing w:after="0" w:line="240" w:lineRule="auto"/>
        <w:jc w:val="both"/>
        <w:rPr>
          <w:rFonts w:ascii="Times New Roman" w:eastAsia="Times New Roman" w:hAnsi="Times New Roman" w:cs="Times New Roman"/>
          <w:sz w:val="20"/>
          <w:szCs w:val="20"/>
        </w:rPr>
      </w:pPr>
    </w:p>
    <w:p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 xml:space="preserve">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  </w:t>
      </w:r>
    </w:p>
    <w:p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rsidR="0081102C" w:rsidRDefault="0081102C" w:rsidP="0081102C">
      <w:pPr>
        <w:pStyle w:val="NoSpacing"/>
      </w:pPr>
    </w:p>
    <w:p w:rsidR="0081102C" w:rsidRDefault="0081102C" w:rsidP="0081102C">
      <w:pPr>
        <w:pStyle w:val="NoSpacing"/>
      </w:pPr>
    </w:p>
    <w:p w:rsidR="0081102C" w:rsidRDefault="0081102C" w:rsidP="0081102C">
      <w:pPr>
        <w:pStyle w:val="NoSpacing"/>
      </w:pPr>
    </w:p>
    <w:p w:rsidR="0081102C" w:rsidRDefault="0081102C" w:rsidP="0081102C">
      <w:pPr>
        <w:pStyle w:val="NoSpacing"/>
      </w:pPr>
    </w:p>
    <w:sectPr w:rsidR="0081102C" w:rsidSect="00E60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706" w:rsidRDefault="00F72706" w:rsidP="00746099">
      <w:pPr>
        <w:spacing w:after="0" w:line="240" w:lineRule="auto"/>
      </w:pPr>
      <w:r>
        <w:separator/>
      </w:r>
    </w:p>
  </w:endnote>
  <w:endnote w:type="continuationSeparator" w:id="0">
    <w:p w:rsidR="00F72706" w:rsidRDefault="00F72706" w:rsidP="0074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397957"/>
      <w:docPartObj>
        <w:docPartGallery w:val="Page Numbers (Bottom of Page)"/>
        <w:docPartUnique/>
      </w:docPartObj>
    </w:sdtPr>
    <w:sdtEndPr>
      <w:rPr>
        <w:noProof/>
      </w:rPr>
    </w:sdtEndPr>
    <w:sdtContent>
      <w:p w:rsidR="003F4981" w:rsidRDefault="003F49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F4981" w:rsidRDefault="003F4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81" w:rsidRDefault="003F4981">
    <w:pPr>
      <w:pStyle w:val="Footer"/>
      <w:jc w:val="right"/>
    </w:pPr>
  </w:p>
  <w:p w:rsidR="003F4981" w:rsidRDefault="003F4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81" w:rsidRDefault="003F4981" w:rsidP="00022CBD">
    <w:pPr>
      <w:pStyle w:val="Footer"/>
      <w:jc w:val="right"/>
    </w:pPr>
    <w:r>
      <w:t>April 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81" w:rsidRPr="00C36E89" w:rsidRDefault="003F4981" w:rsidP="00022CBD">
    <w:pPr>
      <w:pStyle w:val="Footer"/>
      <w:jc w:val="right"/>
    </w:pPr>
    <w:r>
      <w:t>July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706" w:rsidRDefault="00F72706" w:rsidP="00746099">
      <w:pPr>
        <w:spacing w:after="0" w:line="240" w:lineRule="auto"/>
      </w:pPr>
      <w:r>
        <w:separator/>
      </w:r>
    </w:p>
  </w:footnote>
  <w:footnote w:type="continuationSeparator" w:id="0">
    <w:p w:rsidR="00F72706" w:rsidRDefault="00F72706" w:rsidP="00746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81" w:rsidRDefault="003F4981" w:rsidP="00022CBD">
    <w:pPr>
      <w:pStyle w:val="Header"/>
      <w:tabs>
        <w:tab w:val="left" w:pos="0"/>
        <w:tab w:val="left" w:pos="630"/>
        <w:tab w:val="right" w:pos="9900"/>
        <w:tab w:val="left" w:pos="10170"/>
      </w:tabs>
      <w:ind w:right="63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81" w:rsidRPr="00474B0D" w:rsidRDefault="003F4981" w:rsidP="00022CBD">
    <w:pPr>
      <w:pStyle w:val="Header"/>
      <w:pBdr>
        <w:bottom w:val="double" w:sz="6" w:space="1" w:color="auto"/>
      </w:pBdr>
      <w:tabs>
        <w:tab w:val="left" w:pos="180"/>
        <w:tab w:val="left" w:pos="360"/>
        <w:tab w:val="left" w:pos="810"/>
        <w:tab w:val="right" w:pos="9900"/>
      </w:tabs>
      <w:rPr>
        <w:sz w:val="16"/>
      </w:rPr>
    </w:pPr>
    <w:r w:rsidRPr="00474B0D">
      <w:rPr>
        <w:caps/>
        <w:sz w:val="16"/>
      </w:rPr>
      <w:t>FEDERAL CLAUSES</w:t>
    </w:r>
    <w:r w:rsidRPr="00474B0D">
      <w:rPr>
        <w:caps/>
      </w:rPr>
      <w:t xml:space="preserve">                                                                                                                                          </w:t>
    </w:r>
    <w:r w:rsidRPr="00474B0D">
      <w:rPr>
        <w:caps/>
        <w:sz w:val="16"/>
      </w:rPr>
      <w:t>APPENDIX B</w:t>
    </w:r>
  </w:p>
  <w:p w:rsidR="003F4981" w:rsidRDefault="003F4981" w:rsidP="00022CBD">
    <w:pPr>
      <w:pStyle w:val="Header"/>
      <w:tabs>
        <w:tab w:val="left" w:pos="0"/>
        <w:tab w:val="left" w:pos="630"/>
        <w:tab w:val="right" w:pos="9900"/>
        <w:tab w:val="left" w:pos="10170"/>
      </w:tabs>
      <w:ind w:right="63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81" w:rsidRPr="00474B0D" w:rsidRDefault="003F4981" w:rsidP="00022CBD">
    <w:pPr>
      <w:pStyle w:val="Header"/>
      <w:pBdr>
        <w:bottom w:val="double" w:sz="6" w:space="1" w:color="auto"/>
      </w:pBdr>
      <w:tabs>
        <w:tab w:val="left" w:pos="180"/>
        <w:tab w:val="left" w:pos="360"/>
        <w:tab w:val="left" w:pos="810"/>
        <w:tab w:val="right" w:pos="9900"/>
      </w:tabs>
      <w:rPr>
        <w:sz w:val="16"/>
        <w:szCs w:val="16"/>
      </w:rPr>
    </w:pPr>
    <w:r w:rsidRPr="00474B0D">
      <w:rPr>
        <w:caps/>
        <w:sz w:val="16"/>
        <w:szCs w:val="16"/>
      </w:rPr>
      <w:t xml:space="preserve">standard clauses for state contracts                                                       </w:t>
    </w:r>
    <w:r>
      <w:rPr>
        <w:caps/>
        <w:sz w:val="16"/>
        <w:szCs w:val="16"/>
      </w:rPr>
      <w:t xml:space="preserve">     </w:t>
    </w:r>
    <w:r w:rsidRPr="00474B0D">
      <w:rPr>
        <w:caps/>
        <w:sz w:val="16"/>
        <w:szCs w:val="16"/>
      </w:rPr>
      <w:t xml:space="preserve">                                                              APPENDIX a</w:t>
    </w:r>
  </w:p>
  <w:p w:rsidR="003F4981" w:rsidRDefault="003F4981" w:rsidP="00022CBD">
    <w:pPr>
      <w:pStyle w:val="Header"/>
      <w:tabs>
        <w:tab w:val="left" w:pos="0"/>
        <w:tab w:val="left" w:pos="630"/>
        <w:tab w:val="right" w:pos="9900"/>
        <w:tab w:val="left" w:pos="10170"/>
      </w:tabs>
      <w:ind w:right="63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81" w:rsidRPr="00474B0D" w:rsidRDefault="003F4981" w:rsidP="00022CBD">
    <w:pPr>
      <w:pStyle w:val="Header"/>
      <w:pBdr>
        <w:bottom w:val="double" w:sz="6" w:space="1" w:color="auto"/>
      </w:pBdr>
      <w:tabs>
        <w:tab w:val="left" w:pos="180"/>
        <w:tab w:val="left" w:pos="360"/>
        <w:tab w:val="left" w:pos="810"/>
        <w:tab w:val="right" w:pos="9900"/>
      </w:tabs>
      <w:rPr>
        <w:sz w:val="16"/>
        <w:szCs w:val="16"/>
      </w:rPr>
    </w:pPr>
    <w:r>
      <w:rPr>
        <w:caps/>
        <w:sz w:val="16"/>
        <w:szCs w:val="16"/>
      </w:rPr>
      <w:t xml:space="preserve">iran divestment aCT                                                                   </w:t>
    </w:r>
    <w:r w:rsidRPr="00474B0D">
      <w:rPr>
        <w:caps/>
        <w:sz w:val="16"/>
        <w:szCs w:val="16"/>
      </w:rPr>
      <w:t xml:space="preserve">                                                              </w:t>
    </w:r>
    <w:r>
      <w:rPr>
        <w:caps/>
        <w:sz w:val="16"/>
        <w:szCs w:val="16"/>
      </w:rPr>
      <w:t xml:space="preserve">        </w:t>
    </w:r>
    <w:r w:rsidRPr="00474B0D">
      <w:rPr>
        <w:caps/>
        <w:sz w:val="16"/>
        <w:szCs w:val="16"/>
      </w:rPr>
      <w:t xml:space="preserve">                            APPENDIX </w:t>
    </w:r>
    <w:r>
      <w:rPr>
        <w:caps/>
        <w:sz w:val="16"/>
        <w:szCs w:val="16"/>
      </w:rPr>
      <w:t>2</w:t>
    </w:r>
  </w:p>
  <w:p w:rsidR="003F4981" w:rsidRDefault="003F4981" w:rsidP="00022CBD">
    <w:pPr>
      <w:pStyle w:val="Header"/>
      <w:tabs>
        <w:tab w:val="left" w:pos="0"/>
        <w:tab w:val="left" w:pos="630"/>
        <w:tab w:val="right" w:pos="9900"/>
        <w:tab w:val="left" w:pos="10170"/>
      </w:tabs>
      <w:ind w:right="63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3BC"/>
    <w:multiLevelType w:val="hybridMultilevel"/>
    <w:tmpl w:val="3FCAB4B2"/>
    <w:lvl w:ilvl="0" w:tplc="DBE68FB2">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AD4862"/>
    <w:multiLevelType w:val="hybridMultilevel"/>
    <w:tmpl w:val="D0D039FC"/>
    <w:lvl w:ilvl="0" w:tplc="0046B9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E94C72"/>
    <w:multiLevelType w:val="hybridMultilevel"/>
    <w:tmpl w:val="A064B6E6"/>
    <w:lvl w:ilvl="0" w:tplc="92ECCD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6C3FD1"/>
    <w:multiLevelType w:val="hybridMultilevel"/>
    <w:tmpl w:val="F4226E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A9E7A2E"/>
    <w:multiLevelType w:val="hybridMultilevel"/>
    <w:tmpl w:val="23D2857A"/>
    <w:lvl w:ilvl="0" w:tplc="3F2E12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323155"/>
    <w:multiLevelType w:val="hybridMultilevel"/>
    <w:tmpl w:val="1476319E"/>
    <w:lvl w:ilvl="0" w:tplc="3906E29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D7309E2"/>
    <w:multiLevelType w:val="hybridMultilevel"/>
    <w:tmpl w:val="8F86B012"/>
    <w:lvl w:ilvl="0" w:tplc="04090001">
      <w:start w:val="1"/>
      <w:numFmt w:val="bullet"/>
      <w:lvlText w:val=""/>
      <w:lvlJc w:val="left"/>
      <w:pPr>
        <w:ind w:left="2229" w:hanging="360"/>
      </w:pPr>
      <w:rPr>
        <w:rFonts w:ascii="Symbol" w:hAnsi="Symbol"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7" w15:restartNumberingAfterBreak="0">
    <w:nsid w:val="23F64525"/>
    <w:multiLevelType w:val="hybridMultilevel"/>
    <w:tmpl w:val="2A2E963E"/>
    <w:lvl w:ilvl="0" w:tplc="438E1F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4D65A0F"/>
    <w:multiLevelType w:val="hybridMultilevel"/>
    <w:tmpl w:val="BA48136C"/>
    <w:lvl w:ilvl="0" w:tplc="5DCE14BC">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7829AB"/>
    <w:multiLevelType w:val="hybridMultilevel"/>
    <w:tmpl w:val="16D41E70"/>
    <w:lvl w:ilvl="0" w:tplc="3A24E5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E629B6"/>
    <w:multiLevelType w:val="singleLevel"/>
    <w:tmpl w:val="A0E6254C"/>
    <w:lvl w:ilvl="0">
      <w:start w:val="1"/>
      <w:numFmt w:val="decimal"/>
      <w:lvlText w:val="%1."/>
      <w:lvlJc w:val="left"/>
      <w:pPr>
        <w:tabs>
          <w:tab w:val="num" w:pos="720"/>
        </w:tabs>
        <w:ind w:left="720" w:hanging="720"/>
      </w:pPr>
      <w:rPr>
        <w:rFonts w:hint="default"/>
        <w:u w:val="none"/>
      </w:rPr>
    </w:lvl>
  </w:abstractNum>
  <w:abstractNum w:abstractNumId="11" w15:restartNumberingAfterBreak="0">
    <w:nsid w:val="2F976B61"/>
    <w:multiLevelType w:val="hybridMultilevel"/>
    <w:tmpl w:val="69BCD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64587"/>
    <w:multiLevelType w:val="hybridMultilevel"/>
    <w:tmpl w:val="42120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5B031E"/>
    <w:multiLevelType w:val="hybridMultilevel"/>
    <w:tmpl w:val="AC7A5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332ED6"/>
    <w:multiLevelType w:val="hybridMultilevel"/>
    <w:tmpl w:val="7F2C54B0"/>
    <w:lvl w:ilvl="0" w:tplc="AFACE4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D228B4"/>
    <w:multiLevelType w:val="hybridMultilevel"/>
    <w:tmpl w:val="73C0287C"/>
    <w:lvl w:ilvl="0" w:tplc="AF062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ED18D8"/>
    <w:multiLevelType w:val="hybridMultilevel"/>
    <w:tmpl w:val="17C43694"/>
    <w:lvl w:ilvl="0" w:tplc="16EA8CF2">
      <w:start w:val="1"/>
      <w:numFmt w:val="bullet"/>
      <w:lvlText w:val=""/>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1AC1D94"/>
    <w:multiLevelType w:val="hybridMultilevel"/>
    <w:tmpl w:val="36DA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96F4E"/>
    <w:multiLevelType w:val="hybridMultilevel"/>
    <w:tmpl w:val="F654A7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6F15AA5"/>
    <w:multiLevelType w:val="hybridMultilevel"/>
    <w:tmpl w:val="77BA7B98"/>
    <w:lvl w:ilvl="0" w:tplc="62FA6D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7817A3"/>
    <w:multiLevelType w:val="hybridMultilevel"/>
    <w:tmpl w:val="7092F488"/>
    <w:lvl w:ilvl="0" w:tplc="CBD8A5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857C9E"/>
    <w:multiLevelType w:val="hybridMultilevel"/>
    <w:tmpl w:val="E556CC82"/>
    <w:lvl w:ilvl="0" w:tplc="3DA8DB02">
      <w:start w:val="1"/>
      <w:numFmt w:val="upperLetter"/>
      <w:lvlText w:val="%1."/>
      <w:lvlJc w:val="lef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FE228B"/>
    <w:multiLevelType w:val="hybridMultilevel"/>
    <w:tmpl w:val="2FCCEAD6"/>
    <w:lvl w:ilvl="0" w:tplc="9C3AFE1A">
      <w:start w:val="1"/>
      <w:numFmt w:val="upperLetter"/>
      <w:lvlText w:val="%1."/>
      <w:lvlJc w:val="left"/>
      <w:pPr>
        <w:ind w:left="1440" w:hanging="360"/>
      </w:pPr>
      <w:rPr>
        <w:rFonts w:eastAsia="Calibri"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0526BA"/>
    <w:multiLevelType w:val="hybridMultilevel"/>
    <w:tmpl w:val="DD664756"/>
    <w:lvl w:ilvl="0" w:tplc="765C3194">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35437D"/>
    <w:multiLevelType w:val="hybridMultilevel"/>
    <w:tmpl w:val="B9B6FD72"/>
    <w:lvl w:ilvl="0" w:tplc="B2F62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703441"/>
    <w:multiLevelType w:val="hybridMultilevel"/>
    <w:tmpl w:val="BF942E6A"/>
    <w:lvl w:ilvl="0" w:tplc="1BE0A29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B40C83"/>
    <w:multiLevelType w:val="hybridMultilevel"/>
    <w:tmpl w:val="6D1C4FC8"/>
    <w:lvl w:ilvl="0" w:tplc="FDE259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8C63E2"/>
    <w:multiLevelType w:val="hybridMultilevel"/>
    <w:tmpl w:val="AFBAE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0209EE"/>
    <w:multiLevelType w:val="hybridMultilevel"/>
    <w:tmpl w:val="57E44294"/>
    <w:lvl w:ilvl="0" w:tplc="04090001">
      <w:start w:val="1"/>
      <w:numFmt w:val="bullet"/>
      <w:lvlText w:val=""/>
      <w:lvlJc w:val="left"/>
      <w:pPr>
        <w:ind w:left="3312" w:hanging="360"/>
      </w:pPr>
      <w:rPr>
        <w:rFonts w:ascii="Symbol" w:hAnsi="Symbol"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29" w15:restartNumberingAfterBreak="0">
    <w:nsid w:val="633415D9"/>
    <w:multiLevelType w:val="hybridMultilevel"/>
    <w:tmpl w:val="3294A2AC"/>
    <w:lvl w:ilvl="0" w:tplc="99C45C1C">
      <w:start w:val="1"/>
      <w:numFmt w:val="decimal"/>
      <w:lvlText w:val="%1."/>
      <w:lvlJc w:val="left"/>
      <w:pPr>
        <w:ind w:left="1620" w:hanging="360"/>
      </w:pPr>
      <w:rPr>
        <w:rFonts w:cs="Arial" w:hint="default"/>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409733C"/>
    <w:multiLevelType w:val="hybridMultilevel"/>
    <w:tmpl w:val="4B267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D6D25"/>
    <w:multiLevelType w:val="hybridMultilevel"/>
    <w:tmpl w:val="1F1A8186"/>
    <w:lvl w:ilvl="0" w:tplc="78EC5E56">
      <w:start w:val="1"/>
      <w:numFmt w:val="decimal"/>
      <w:lvlText w:val="(%1.)"/>
      <w:lvlJc w:val="left"/>
      <w:pPr>
        <w:tabs>
          <w:tab w:val="num" w:pos="720"/>
        </w:tabs>
        <w:ind w:left="720" w:hanging="360"/>
      </w:pPr>
      <w:rPr>
        <w:rFonts w:cs="Times New Roman" w:hint="default"/>
      </w:rPr>
    </w:lvl>
    <w:lvl w:ilvl="1" w:tplc="69D6B7FC">
      <w:start w:val="1"/>
      <w:numFmt w:val="lowerLetter"/>
      <w:lvlText w:val="(%2.)"/>
      <w:lvlJc w:val="left"/>
      <w:pPr>
        <w:tabs>
          <w:tab w:val="num" w:pos="1440"/>
        </w:tabs>
        <w:ind w:left="1440" w:hanging="360"/>
      </w:pPr>
      <w:rPr>
        <w:rFonts w:cs="Times New Roman" w:hint="default"/>
      </w:rPr>
    </w:lvl>
    <w:lvl w:ilvl="2" w:tplc="FDE2595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D7579A"/>
    <w:multiLevelType w:val="hybridMultilevel"/>
    <w:tmpl w:val="ED2EB3F6"/>
    <w:lvl w:ilvl="0" w:tplc="50AC6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11E31"/>
    <w:multiLevelType w:val="hybridMultilevel"/>
    <w:tmpl w:val="9B0EEDD6"/>
    <w:lvl w:ilvl="0" w:tplc="DA7C6EA0">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4E4283"/>
    <w:multiLevelType w:val="hybridMultilevel"/>
    <w:tmpl w:val="91FC16B2"/>
    <w:lvl w:ilvl="0" w:tplc="D04EC5B0">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76F609CA"/>
    <w:multiLevelType w:val="hybridMultilevel"/>
    <w:tmpl w:val="285CB918"/>
    <w:lvl w:ilvl="0" w:tplc="83F2715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92554A9"/>
    <w:multiLevelType w:val="hybridMultilevel"/>
    <w:tmpl w:val="81366886"/>
    <w:lvl w:ilvl="0" w:tplc="557E47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6A5AD2"/>
    <w:multiLevelType w:val="hybridMultilevel"/>
    <w:tmpl w:val="1486BBF4"/>
    <w:lvl w:ilvl="0" w:tplc="169A93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31F6E"/>
    <w:multiLevelType w:val="hybridMultilevel"/>
    <w:tmpl w:val="DEFE6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2"/>
  </w:num>
  <w:num w:numId="2">
    <w:abstractNumId w:val="14"/>
  </w:num>
  <w:num w:numId="3">
    <w:abstractNumId w:val="37"/>
  </w:num>
  <w:num w:numId="4">
    <w:abstractNumId w:val="8"/>
  </w:num>
  <w:num w:numId="5">
    <w:abstractNumId w:val="6"/>
  </w:num>
  <w:num w:numId="6">
    <w:abstractNumId w:val="1"/>
  </w:num>
  <w:num w:numId="7">
    <w:abstractNumId w:val="7"/>
  </w:num>
  <w:num w:numId="8">
    <w:abstractNumId w:val="16"/>
  </w:num>
  <w:num w:numId="9">
    <w:abstractNumId w:val="18"/>
  </w:num>
  <w:num w:numId="10">
    <w:abstractNumId w:val="28"/>
  </w:num>
  <w:num w:numId="11">
    <w:abstractNumId w:val="3"/>
  </w:num>
  <w:num w:numId="12">
    <w:abstractNumId w:val="25"/>
  </w:num>
  <w:num w:numId="13">
    <w:abstractNumId w:val="5"/>
  </w:num>
  <w:num w:numId="14">
    <w:abstractNumId w:val="24"/>
  </w:num>
  <w:num w:numId="15">
    <w:abstractNumId w:val="0"/>
  </w:num>
  <w:num w:numId="16">
    <w:abstractNumId w:val="2"/>
  </w:num>
  <w:num w:numId="17">
    <w:abstractNumId w:val="19"/>
  </w:num>
  <w:num w:numId="18">
    <w:abstractNumId w:val="34"/>
  </w:num>
  <w:num w:numId="19">
    <w:abstractNumId w:val="30"/>
  </w:num>
  <w:num w:numId="20">
    <w:abstractNumId w:val="20"/>
  </w:num>
  <w:num w:numId="21">
    <w:abstractNumId w:val="31"/>
  </w:num>
  <w:num w:numId="22">
    <w:abstractNumId w:val="26"/>
  </w:num>
  <w:num w:numId="23">
    <w:abstractNumId w:val="23"/>
  </w:num>
  <w:num w:numId="24">
    <w:abstractNumId w:val="15"/>
  </w:num>
  <w:num w:numId="25">
    <w:abstractNumId w:val="29"/>
  </w:num>
  <w:num w:numId="26">
    <w:abstractNumId w:val="33"/>
  </w:num>
  <w:num w:numId="27">
    <w:abstractNumId w:val="22"/>
  </w:num>
  <w:num w:numId="28">
    <w:abstractNumId w:val="36"/>
  </w:num>
  <w:num w:numId="29">
    <w:abstractNumId w:val="4"/>
  </w:num>
  <w:num w:numId="30">
    <w:abstractNumId w:val="9"/>
  </w:num>
  <w:num w:numId="31">
    <w:abstractNumId w:val="10"/>
  </w:num>
  <w:num w:numId="32">
    <w:abstractNumId w:val="38"/>
  </w:num>
  <w:num w:numId="33">
    <w:abstractNumId w:val="12"/>
  </w:num>
  <w:num w:numId="34">
    <w:abstractNumId w:val="27"/>
  </w:num>
  <w:num w:numId="35">
    <w:abstractNumId w:val="35"/>
  </w:num>
  <w:num w:numId="36">
    <w:abstractNumId w:val="11"/>
  </w:num>
  <w:num w:numId="37">
    <w:abstractNumId w:val="17"/>
  </w:num>
  <w:num w:numId="38">
    <w:abstractNumId w:val="13"/>
  </w:num>
  <w:num w:numId="39">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Y2Nzc2MDczMTK3NDVW0lEKTi0uzszPAykwrgUANKqwCiwAAAA="/>
  </w:docVars>
  <w:rsids>
    <w:rsidRoot w:val="007112E1"/>
    <w:rsid w:val="00017502"/>
    <w:rsid w:val="00022CBD"/>
    <w:rsid w:val="00031293"/>
    <w:rsid w:val="000576BB"/>
    <w:rsid w:val="00065988"/>
    <w:rsid w:val="000A22CA"/>
    <w:rsid w:val="000C2243"/>
    <w:rsid w:val="000F2635"/>
    <w:rsid w:val="00101806"/>
    <w:rsid w:val="00110E9E"/>
    <w:rsid w:val="00124B44"/>
    <w:rsid w:val="00133C5C"/>
    <w:rsid w:val="00141EBA"/>
    <w:rsid w:val="001748B3"/>
    <w:rsid w:val="00180C0F"/>
    <w:rsid w:val="00192A48"/>
    <w:rsid w:val="001A1C43"/>
    <w:rsid w:val="001A37BF"/>
    <w:rsid w:val="001A4447"/>
    <w:rsid w:val="001A5B3A"/>
    <w:rsid w:val="001B102B"/>
    <w:rsid w:val="001B24B4"/>
    <w:rsid w:val="001C43C7"/>
    <w:rsid w:val="001D10BB"/>
    <w:rsid w:val="001E090A"/>
    <w:rsid w:val="002057D2"/>
    <w:rsid w:val="00215C8A"/>
    <w:rsid w:val="00217080"/>
    <w:rsid w:val="002205A2"/>
    <w:rsid w:val="002208F6"/>
    <w:rsid w:val="00221538"/>
    <w:rsid w:val="00234977"/>
    <w:rsid w:val="0024761D"/>
    <w:rsid w:val="002534D9"/>
    <w:rsid w:val="002552C3"/>
    <w:rsid w:val="00256A34"/>
    <w:rsid w:val="0027717C"/>
    <w:rsid w:val="00285183"/>
    <w:rsid w:val="00291B4A"/>
    <w:rsid w:val="0029361B"/>
    <w:rsid w:val="00295724"/>
    <w:rsid w:val="002A6869"/>
    <w:rsid w:val="002B4C66"/>
    <w:rsid w:val="002C4136"/>
    <w:rsid w:val="002C6C27"/>
    <w:rsid w:val="002D0200"/>
    <w:rsid w:val="00301F7F"/>
    <w:rsid w:val="0030261C"/>
    <w:rsid w:val="003179D1"/>
    <w:rsid w:val="00317FB7"/>
    <w:rsid w:val="003224D7"/>
    <w:rsid w:val="00323BE2"/>
    <w:rsid w:val="00337D5D"/>
    <w:rsid w:val="00353756"/>
    <w:rsid w:val="0036384A"/>
    <w:rsid w:val="00373080"/>
    <w:rsid w:val="00380863"/>
    <w:rsid w:val="00382824"/>
    <w:rsid w:val="00382A5A"/>
    <w:rsid w:val="00385316"/>
    <w:rsid w:val="00394870"/>
    <w:rsid w:val="003A2787"/>
    <w:rsid w:val="003A2918"/>
    <w:rsid w:val="003A6B33"/>
    <w:rsid w:val="003C2AF7"/>
    <w:rsid w:val="003C7D79"/>
    <w:rsid w:val="003D580F"/>
    <w:rsid w:val="003D587B"/>
    <w:rsid w:val="003D5E42"/>
    <w:rsid w:val="003F08BE"/>
    <w:rsid w:val="003F0B32"/>
    <w:rsid w:val="003F38EC"/>
    <w:rsid w:val="003F4981"/>
    <w:rsid w:val="003F6D85"/>
    <w:rsid w:val="0040307B"/>
    <w:rsid w:val="004312F7"/>
    <w:rsid w:val="0044198B"/>
    <w:rsid w:val="004606A8"/>
    <w:rsid w:val="00467EC9"/>
    <w:rsid w:val="00471545"/>
    <w:rsid w:val="0047562A"/>
    <w:rsid w:val="00480A32"/>
    <w:rsid w:val="00497FDB"/>
    <w:rsid w:val="004A3323"/>
    <w:rsid w:val="004A7345"/>
    <w:rsid w:val="004A7622"/>
    <w:rsid w:val="004B30C0"/>
    <w:rsid w:val="004B37AC"/>
    <w:rsid w:val="004C3967"/>
    <w:rsid w:val="004C4FBE"/>
    <w:rsid w:val="004D632E"/>
    <w:rsid w:val="004D7054"/>
    <w:rsid w:val="004E1119"/>
    <w:rsid w:val="004E5BD6"/>
    <w:rsid w:val="00522180"/>
    <w:rsid w:val="00523C7D"/>
    <w:rsid w:val="00526290"/>
    <w:rsid w:val="00532F07"/>
    <w:rsid w:val="00540184"/>
    <w:rsid w:val="005444BF"/>
    <w:rsid w:val="00545AD8"/>
    <w:rsid w:val="00552CD0"/>
    <w:rsid w:val="00553FAB"/>
    <w:rsid w:val="00573811"/>
    <w:rsid w:val="00574B7D"/>
    <w:rsid w:val="005A258A"/>
    <w:rsid w:val="005A719B"/>
    <w:rsid w:val="005B1F8D"/>
    <w:rsid w:val="005B4FD2"/>
    <w:rsid w:val="005B6F6D"/>
    <w:rsid w:val="005B75D1"/>
    <w:rsid w:val="005C3F20"/>
    <w:rsid w:val="005C4088"/>
    <w:rsid w:val="005D5024"/>
    <w:rsid w:val="00605D19"/>
    <w:rsid w:val="00607A2C"/>
    <w:rsid w:val="006129E8"/>
    <w:rsid w:val="0061573C"/>
    <w:rsid w:val="00633CB1"/>
    <w:rsid w:val="00635018"/>
    <w:rsid w:val="006400AD"/>
    <w:rsid w:val="006400AE"/>
    <w:rsid w:val="00646AB8"/>
    <w:rsid w:val="006517FF"/>
    <w:rsid w:val="00654813"/>
    <w:rsid w:val="00665611"/>
    <w:rsid w:val="00667113"/>
    <w:rsid w:val="0067703A"/>
    <w:rsid w:val="0069692A"/>
    <w:rsid w:val="006A3217"/>
    <w:rsid w:val="006D04EC"/>
    <w:rsid w:val="006D4181"/>
    <w:rsid w:val="006F066F"/>
    <w:rsid w:val="00700CDB"/>
    <w:rsid w:val="007112E1"/>
    <w:rsid w:val="00717DA2"/>
    <w:rsid w:val="0073320B"/>
    <w:rsid w:val="00746099"/>
    <w:rsid w:val="00757F1D"/>
    <w:rsid w:val="00763F6D"/>
    <w:rsid w:val="0077405B"/>
    <w:rsid w:val="0077580F"/>
    <w:rsid w:val="00784C03"/>
    <w:rsid w:val="00785122"/>
    <w:rsid w:val="007919EE"/>
    <w:rsid w:val="00795D14"/>
    <w:rsid w:val="007A1FCF"/>
    <w:rsid w:val="007B5880"/>
    <w:rsid w:val="007D46A0"/>
    <w:rsid w:val="007D6EE6"/>
    <w:rsid w:val="007E0F5F"/>
    <w:rsid w:val="007E2F91"/>
    <w:rsid w:val="007E76A7"/>
    <w:rsid w:val="007F1914"/>
    <w:rsid w:val="007F68D6"/>
    <w:rsid w:val="00802A94"/>
    <w:rsid w:val="0081102C"/>
    <w:rsid w:val="00841AAF"/>
    <w:rsid w:val="00851463"/>
    <w:rsid w:val="008545B8"/>
    <w:rsid w:val="008642E3"/>
    <w:rsid w:val="00865CB2"/>
    <w:rsid w:val="00866820"/>
    <w:rsid w:val="00875714"/>
    <w:rsid w:val="0087632A"/>
    <w:rsid w:val="008908BB"/>
    <w:rsid w:val="008A4F0D"/>
    <w:rsid w:val="008A7281"/>
    <w:rsid w:val="008B22D9"/>
    <w:rsid w:val="008B34B7"/>
    <w:rsid w:val="008B5FD1"/>
    <w:rsid w:val="008C1730"/>
    <w:rsid w:val="008D141A"/>
    <w:rsid w:val="008F4EED"/>
    <w:rsid w:val="009028FD"/>
    <w:rsid w:val="00904AC8"/>
    <w:rsid w:val="00921961"/>
    <w:rsid w:val="009318C2"/>
    <w:rsid w:val="00950ADC"/>
    <w:rsid w:val="00954C7D"/>
    <w:rsid w:val="00955B33"/>
    <w:rsid w:val="0096346C"/>
    <w:rsid w:val="00967496"/>
    <w:rsid w:val="00984055"/>
    <w:rsid w:val="009A04B8"/>
    <w:rsid w:val="009A0BFC"/>
    <w:rsid w:val="009A1020"/>
    <w:rsid w:val="009A66B4"/>
    <w:rsid w:val="009A7C10"/>
    <w:rsid w:val="009B283E"/>
    <w:rsid w:val="009C3D5E"/>
    <w:rsid w:val="009D5DDA"/>
    <w:rsid w:val="009E5B5E"/>
    <w:rsid w:val="009F35BE"/>
    <w:rsid w:val="00A01DC3"/>
    <w:rsid w:val="00A17690"/>
    <w:rsid w:val="00A3193E"/>
    <w:rsid w:val="00A4719E"/>
    <w:rsid w:val="00A51E0A"/>
    <w:rsid w:val="00A60394"/>
    <w:rsid w:val="00A769F7"/>
    <w:rsid w:val="00AA3C4A"/>
    <w:rsid w:val="00AB0C3A"/>
    <w:rsid w:val="00AB4DA9"/>
    <w:rsid w:val="00AD781B"/>
    <w:rsid w:val="00AE2E9A"/>
    <w:rsid w:val="00AE648A"/>
    <w:rsid w:val="00AF20EE"/>
    <w:rsid w:val="00AF4A63"/>
    <w:rsid w:val="00AF52A5"/>
    <w:rsid w:val="00B050D2"/>
    <w:rsid w:val="00B16EFC"/>
    <w:rsid w:val="00B263E1"/>
    <w:rsid w:val="00B26EEB"/>
    <w:rsid w:val="00B36BE8"/>
    <w:rsid w:val="00B375A1"/>
    <w:rsid w:val="00B4155B"/>
    <w:rsid w:val="00B509D7"/>
    <w:rsid w:val="00B56BF7"/>
    <w:rsid w:val="00B574B7"/>
    <w:rsid w:val="00B648AE"/>
    <w:rsid w:val="00B65240"/>
    <w:rsid w:val="00B66705"/>
    <w:rsid w:val="00B66999"/>
    <w:rsid w:val="00BA236C"/>
    <w:rsid w:val="00BB34DD"/>
    <w:rsid w:val="00BC1927"/>
    <w:rsid w:val="00BC2ABA"/>
    <w:rsid w:val="00BD5B90"/>
    <w:rsid w:val="00BD6505"/>
    <w:rsid w:val="00BD7C73"/>
    <w:rsid w:val="00BF0385"/>
    <w:rsid w:val="00BF0775"/>
    <w:rsid w:val="00C03950"/>
    <w:rsid w:val="00C14215"/>
    <w:rsid w:val="00C211C7"/>
    <w:rsid w:val="00C3398F"/>
    <w:rsid w:val="00C526B3"/>
    <w:rsid w:val="00C620FD"/>
    <w:rsid w:val="00C657BF"/>
    <w:rsid w:val="00C83966"/>
    <w:rsid w:val="00C87415"/>
    <w:rsid w:val="00C96FA3"/>
    <w:rsid w:val="00CA555E"/>
    <w:rsid w:val="00CA60BD"/>
    <w:rsid w:val="00CB0A45"/>
    <w:rsid w:val="00CB4881"/>
    <w:rsid w:val="00CB7B69"/>
    <w:rsid w:val="00CC6E54"/>
    <w:rsid w:val="00CD2276"/>
    <w:rsid w:val="00CE4762"/>
    <w:rsid w:val="00CF3C9C"/>
    <w:rsid w:val="00D04BAE"/>
    <w:rsid w:val="00D12834"/>
    <w:rsid w:val="00D153E3"/>
    <w:rsid w:val="00D26764"/>
    <w:rsid w:val="00D329EB"/>
    <w:rsid w:val="00D334DC"/>
    <w:rsid w:val="00D34F9B"/>
    <w:rsid w:val="00D3608C"/>
    <w:rsid w:val="00D45E45"/>
    <w:rsid w:val="00D51924"/>
    <w:rsid w:val="00D63E27"/>
    <w:rsid w:val="00D67864"/>
    <w:rsid w:val="00D76A77"/>
    <w:rsid w:val="00D81A52"/>
    <w:rsid w:val="00D81B58"/>
    <w:rsid w:val="00D90860"/>
    <w:rsid w:val="00D92B2C"/>
    <w:rsid w:val="00DA0CEC"/>
    <w:rsid w:val="00DB026D"/>
    <w:rsid w:val="00DB6197"/>
    <w:rsid w:val="00DB790E"/>
    <w:rsid w:val="00DD6AE5"/>
    <w:rsid w:val="00DE596E"/>
    <w:rsid w:val="00DE67EA"/>
    <w:rsid w:val="00DF0AFD"/>
    <w:rsid w:val="00DF1192"/>
    <w:rsid w:val="00DF2693"/>
    <w:rsid w:val="00DF623B"/>
    <w:rsid w:val="00E12391"/>
    <w:rsid w:val="00E2192C"/>
    <w:rsid w:val="00E2356D"/>
    <w:rsid w:val="00E3402F"/>
    <w:rsid w:val="00E36849"/>
    <w:rsid w:val="00E4268A"/>
    <w:rsid w:val="00E601B8"/>
    <w:rsid w:val="00E657D6"/>
    <w:rsid w:val="00E74660"/>
    <w:rsid w:val="00E83695"/>
    <w:rsid w:val="00E84C1E"/>
    <w:rsid w:val="00E901AB"/>
    <w:rsid w:val="00EA27B3"/>
    <w:rsid w:val="00EA5B96"/>
    <w:rsid w:val="00EA60C0"/>
    <w:rsid w:val="00EB2DC0"/>
    <w:rsid w:val="00EB4E34"/>
    <w:rsid w:val="00EC3BBA"/>
    <w:rsid w:val="00ED07F8"/>
    <w:rsid w:val="00EE07BB"/>
    <w:rsid w:val="00EF0A9D"/>
    <w:rsid w:val="00EF7E94"/>
    <w:rsid w:val="00F064AB"/>
    <w:rsid w:val="00F10F8B"/>
    <w:rsid w:val="00F332C2"/>
    <w:rsid w:val="00F57062"/>
    <w:rsid w:val="00F6368D"/>
    <w:rsid w:val="00F72706"/>
    <w:rsid w:val="00F7487C"/>
    <w:rsid w:val="00F775DC"/>
    <w:rsid w:val="00F77E69"/>
    <w:rsid w:val="00F94685"/>
    <w:rsid w:val="00FA4149"/>
    <w:rsid w:val="00FB16E4"/>
    <w:rsid w:val="00FB5746"/>
    <w:rsid w:val="00FD204D"/>
    <w:rsid w:val="00FE10B8"/>
    <w:rsid w:val="00FF5D2D"/>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C998761"/>
  <w15:docId w15:val="{0539F5D0-8718-46C3-AD71-719B730B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24761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61D"/>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11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E1"/>
    <w:rPr>
      <w:rFonts w:ascii="Tahoma" w:hAnsi="Tahoma" w:cs="Tahoma"/>
      <w:sz w:val="16"/>
      <w:szCs w:val="16"/>
    </w:rPr>
  </w:style>
  <w:style w:type="paragraph" w:styleId="ListParagraph">
    <w:name w:val="List Paragraph"/>
    <w:basedOn w:val="Normal"/>
    <w:uiPriority w:val="34"/>
    <w:qFormat/>
    <w:rsid w:val="00AB4DA9"/>
    <w:pPr>
      <w:ind w:left="720"/>
      <w:contextualSpacing/>
    </w:pPr>
  </w:style>
  <w:style w:type="character" w:styleId="Hyperlink">
    <w:name w:val="Hyperlink"/>
    <w:basedOn w:val="DefaultParagraphFont"/>
    <w:uiPriority w:val="99"/>
    <w:unhideWhenUsed/>
    <w:rsid w:val="003224D7"/>
    <w:rPr>
      <w:color w:val="0000FF" w:themeColor="hyperlink"/>
      <w:u w:val="single"/>
    </w:rPr>
  </w:style>
  <w:style w:type="paragraph" w:styleId="Header">
    <w:name w:val="header"/>
    <w:basedOn w:val="Normal"/>
    <w:link w:val="HeaderChar"/>
    <w:uiPriority w:val="99"/>
    <w:unhideWhenUsed/>
    <w:rsid w:val="00746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99"/>
    <w:rPr>
      <w:rFonts w:ascii="Arial" w:hAnsi="Arial"/>
      <w:sz w:val="24"/>
    </w:rPr>
  </w:style>
  <w:style w:type="paragraph" w:styleId="Footer">
    <w:name w:val="footer"/>
    <w:basedOn w:val="Normal"/>
    <w:link w:val="FooterChar"/>
    <w:uiPriority w:val="99"/>
    <w:unhideWhenUsed/>
    <w:rsid w:val="00746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099"/>
    <w:rPr>
      <w:rFonts w:ascii="Arial" w:hAnsi="Arial"/>
      <w:sz w:val="24"/>
    </w:rPr>
  </w:style>
  <w:style w:type="table" w:styleId="TableGrid">
    <w:name w:val="Table Grid"/>
    <w:basedOn w:val="TableNormal"/>
    <w:uiPriority w:val="59"/>
    <w:rsid w:val="00E3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75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574B7"/>
    <w:rPr>
      <w:color w:val="605E5C"/>
      <w:shd w:val="clear" w:color="auto" w:fill="E1DFDD"/>
    </w:rPr>
  </w:style>
  <w:style w:type="paragraph" w:styleId="NormalWeb">
    <w:name w:val="Normal (Web)"/>
    <w:basedOn w:val="Normal"/>
    <w:uiPriority w:val="99"/>
    <w:unhideWhenUsed/>
    <w:rsid w:val="00C3398F"/>
    <w:pPr>
      <w:spacing w:before="100" w:beforeAutospacing="1" w:after="100" w:afterAutospacing="1"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8171">
      <w:bodyDiv w:val="1"/>
      <w:marLeft w:val="0"/>
      <w:marRight w:val="0"/>
      <w:marTop w:val="0"/>
      <w:marBottom w:val="0"/>
      <w:divBdr>
        <w:top w:val="none" w:sz="0" w:space="0" w:color="auto"/>
        <w:left w:val="none" w:sz="0" w:space="0" w:color="auto"/>
        <w:bottom w:val="none" w:sz="0" w:space="0" w:color="auto"/>
        <w:right w:val="none" w:sz="0" w:space="0" w:color="auto"/>
      </w:divBdr>
    </w:div>
    <w:div w:id="15240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daboutbus.org"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mwbecertification@esd.ny.gov" TargetMode="External"/><Relationship Id="rId7" Type="http://schemas.openxmlformats.org/officeDocument/2006/relationships/endnotes" Target="endnotes.xml"/><Relationship Id="rId12" Type="http://schemas.openxmlformats.org/officeDocument/2006/relationships/hyperlink" Target="https://us06web.zoom.us/u/kcCwvEo3DA"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83976490880?pwd=VWc4aUVBOTBTTzJSZHgyaTgxdkNXUT0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w1@tcatmail.com" TargetMode="External"/><Relationship Id="rId23" Type="http://schemas.openxmlformats.org/officeDocument/2006/relationships/hyperlink" Target="http://www.ogs.ny.gov/about/regs/docs/ListofEntities.pdf" TargetMode="External"/><Relationship Id="rId28" Type="http://schemas.openxmlformats.org/officeDocument/2006/relationships/theme" Target="theme/theme1.xml"/><Relationship Id="rId10" Type="http://schemas.openxmlformats.org/officeDocument/2006/relationships/hyperlink" Target="mailto:Kw1@tcat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w1@tcatmail.com" TargetMode="External"/><Relationship Id="rId14" Type="http://schemas.openxmlformats.org/officeDocument/2006/relationships/hyperlink" Target="mailto:Kw1@tcatmail.com" TargetMode="External"/><Relationship Id="rId22" Type="http://schemas.openxmlformats.org/officeDocument/2006/relationships/hyperlink" Target="http://esd.ny.gov/MWBE/directorySearch.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201C-4F86-49A9-9AD5-59EBD9E6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44</Pages>
  <Words>24716</Words>
  <Characters>140886</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Wells</dc:creator>
  <cp:lastModifiedBy>Kristen Wells</cp:lastModifiedBy>
  <cp:revision>4</cp:revision>
  <cp:lastPrinted>2018-03-15T16:11:00Z</cp:lastPrinted>
  <dcterms:created xsi:type="dcterms:W3CDTF">2023-03-10T22:45:00Z</dcterms:created>
  <dcterms:modified xsi:type="dcterms:W3CDTF">2023-03-16T18:03:00Z</dcterms:modified>
</cp:coreProperties>
</file>